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E3BB5" w:rsidRDefault="00CE3BB5" w:rsidP="00297549">
      <w:pPr>
        <w:jc w:val="center"/>
        <w:rPr>
          <w:rFonts w:ascii="Calibri" w:hAnsi="Calibri"/>
          <w:sz w:val="24"/>
        </w:rPr>
      </w:pPr>
    </w:p>
    <w:p w:rsidR="00CE3BB5" w:rsidRDefault="00CE3BB5" w:rsidP="00297549">
      <w:pPr>
        <w:jc w:val="center"/>
        <w:rPr>
          <w:rFonts w:ascii="Calibri" w:hAnsi="Calibri"/>
          <w:sz w:val="24"/>
        </w:rPr>
      </w:pPr>
    </w:p>
    <w:p w:rsidR="00CE3BB5" w:rsidRDefault="00CE3BB5" w:rsidP="00297549">
      <w:pPr>
        <w:jc w:val="center"/>
        <w:rPr>
          <w:rFonts w:ascii="Calibri" w:hAnsi="Calibri"/>
          <w:sz w:val="24"/>
        </w:rPr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Default="00D101BC" w:rsidP="003E7BB3">
      <w:pPr>
        <w:spacing w:line="360" w:lineRule="auto"/>
        <w:jc w:val="both"/>
      </w:pPr>
    </w:p>
    <w:p w:rsidR="00D101BC" w:rsidRPr="00CC2A76" w:rsidRDefault="00CC2A76" w:rsidP="00CC2A76">
      <w:pPr>
        <w:spacing w:line="360" w:lineRule="auto"/>
        <w:jc w:val="center"/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2A76"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VIOLENCIA FAMILIAR Y DE GÉNERO</w:t>
      </w:r>
    </w:p>
    <w:p w:rsidR="00CC2A76" w:rsidRPr="00CC2A76" w:rsidRDefault="00CC2A76" w:rsidP="00CC2A76">
      <w:pPr>
        <w:spacing w:line="360" w:lineRule="auto"/>
        <w:jc w:val="center"/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2A76"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INFORME ESTADÍSTICO</w:t>
      </w:r>
    </w:p>
    <w:p w:rsidR="00CC2A76" w:rsidRPr="00CC2A76" w:rsidRDefault="00CC2A76" w:rsidP="00CC2A76">
      <w:pPr>
        <w:spacing w:line="360" w:lineRule="auto"/>
        <w:jc w:val="center"/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2A76">
        <w:rPr>
          <w:rFonts w:asciiTheme="minorHAnsi" w:hAnsiTheme="minorHAns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-AÑO 2019-</w:t>
      </w:r>
    </w:p>
    <w:p w:rsidR="00CC2A76" w:rsidRDefault="00CC2A76" w:rsidP="00CC2A76">
      <w:pPr>
        <w:spacing w:line="360" w:lineRule="auto"/>
        <w:rPr>
          <w:rFonts w:asciiTheme="minorHAnsi" w:hAnsiTheme="minorHAnsi"/>
          <w:sz w:val="56"/>
          <w:szCs w:val="56"/>
        </w:rPr>
      </w:pPr>
    </w:p>
    <w:p w:rsidR="00CC2A76" w:rsidRDefault="00CC2A76" w:rsidP="00CC2A76">
      <w:pPr>
        <w:spacing w:line="360" w:lineRule="auto"/>
        <w:rPr>
          <w:rFonts w:asciiTheme="minorHAnsi" w:hAnsiTheme="minorHAnsi"/>
          <w:sz w:val="56"/>
          <w:szCs w:val="56"/>
        </w:rPr>
      </w:pPr>
    </w:p>
    <w:p w:rsidR="00CC2A76" w:rsidRDefault="00CC2A76" w:rsidP="00CC2A76">
      <w:pPr>
        <w:spacing w:line="360" w:lineRule="auto"/>
        <w:rPr>
          <w:rFonts w:ascii="Calibri" w:hAnsi="Calibri"/>
          <w:sz w:val="24"/>
          <w:szCs w:val="24"/>
        </w:rPr>
      </w:pPr>
    </w:p>
    <w:p w:rsidR="00CC2A76" w:rsidRDefault="00ED2D1E" w:rsidP="00ED2D1E">
      <w:pPr>
        <w:spacing w:line="360" w:lineRule="auto"/>
        <w:jc w:val="both"/>
        <w:rPr>
          <w:rFonts w:ascii="Calibri" w:hAnsi="Calibri"/>
          <w:sz w:val="28"/>
          <w:szCs w:val="28"/>
        </w:rPr>
      </w:pPr>
      <w:r w:rsidRPr="00ED2D1E">
        <w:rPr>
          <w:rFonts w:ascii="Calibri" w:hAnsi="Calibri"/>
          <w:sz w:val="28"/>
          <w:szCs w:val="28"/>
        </w:rPr>
        <w:lastRenderedPageBreak/>
        <w:t xml:space="preserve">Durante el año 2019, la Oficina de Estadística y Registros relevó y procesó un </w:t>
      </w:r>
      <w:r w:rsidRPr="00502D78">
        <w:rPr>
          <w:rFonts w:ascii="Calibri" w:hAnsi="Calibri"/>
          <w:b/>
          <w:sz w:val="28"/>
          <w:szCs w:val="28"/>
        </w:rPr>
        <w:t>total de 1784 casos denunciados en la justicia</w:t>
      </w:r>
      <w:r w:rsidRPr="00ED2D1E">
        <w:rPr>
          <w:rFonts w:ascii="Calibri" w:hAnsi="Calibri"/>
          <w:sz w:val="28"/>
          <w:szCs w:val="28"/>
        </w:rPr>
        <w:t xml:space="preserve"> en todo el territorio de la provincia de Corrientes</w:t>
      </w:r>
      <w:r w:rsidR="00502D78">
        <w:rPr>
          <w:rFonts w:ascii="Calibri" w:hAnsi="Calibri"/>
          <w:sz w:val="28"/>
          <w:szCs w:val="28"/>
        </w:rPr>
        <w:t xml:space="preserve"> (cinco circunscripciones judiciales),</w:t>
      </w:r>
      <w:r w:rsidR="001860FA">
        <w:rPr>
          <w:rFonts w:ascii="Calibri" w:hAnsi="Calibri"/>
          <w:sz w:val="28"/>
          <w:szCs w:val="28"/>
        </w:rPr>
        <w:t xml:space="preserve"> lo que permitió el análisis de variable</w:t>
      </w:r>
      <w:r w:rsidR="00502D78">
        <w:rPr>
          <w:rFonts w:ascii="Calibri" w:hAnsi="Calibri"/>
          <w:sz w:val="28"/>
          <w:szCs w:val="28"/>
        </w:rPr>
        <w:t>s e indicadores cuyos resultados se exponen</w:t>
      </w:r>
      <w:r w:rsidR="001860FA">
        <w:rPr>
          <w:rFonts w:ascii="Calibri" w:hAnsi="Calibri"/>
          <w:sz w:val="28"/>
          <w:szCs w:val="28"/>
        </w:rPr>
        <w:t xml:space="preserve"> a continuación:</w:t>
      </w:r>
    </w:p>
    <w:p w:rsidR="001860FA" w:rsidRDefault="001860FA" w:rsidP="00ED2D1E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1860FA" w:rsidRPr="001860FA" w:rsidRDefault="001860FA" w:rsidP="00ED2D1E">
      <w:pPr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</w:t>
      </w:r>
      <w:r>
        <w:rPr>
          <w:rFonts w:ascii="Calibri" w:hAnsi="Calibri"/>
          <w:b/>
          <w:sz w:val="28"/>
          <w:szCs w:val="28"/>
        </w:rPr>
        <w:t>Gráfico Nº 1: Personas afectadas por género</w:t>
      </w:r>
    </w:p>
    <w:p w:rsidR="001860FA" w:rsidRDefault="001860FA" w:rsidP="001860FA">
      <w:pPr>
        <w:spacing w:line="360" w:lineRule="auto"/>
        <w:jc w:val="center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BF472C7" wp14:editId="12EAE702">
            <wp:extent cx="4572000" cy="2971800"/>
            <wp:effectExtent l="57150" t="57150" r="38100" b="3810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860FA" w:rsidRPr="00ED2D1E" w:rsidRDefault="001860FA" w:rsidP="00ED2D1E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CC2A76" w:rsidRDefault="00502D78" w:rsidP="00CC2A76">
      <w:pPr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 el ob</w:t>
      </w:r>
      <w:r w:rsidR="00C57EC6">
        <w:rPr>
          <w:rFonts w:ascii="Calibri" w:hAnsi="Calibri"/>
          <w:sz w:val="28"/>
          <w:szCs w:val="28"/>
        </w:rPr>
        <w:t>jeto de facilitar la comprensión de este grave problema social y de salud pública, el presente informe</w:t>
      </w:r>
      <w:r w:rsidR="006110D2">
        <w:rPr>
          <w:rFonts w:ascii="Calibri" w:hAnsi="Calibri"/>
          <w:sz w:val="28"/>
          <w:szCs w:val="28"/>
        </w:rPr>
        <w:t xml:space="preserve"> divide en tres </w:t>
      </w:r>
      <w:r w:rsidR="00C57EC6">
        <w:rPr>
          <w:rFonts w:ascii="Calibri" w:hAnsi="Calibri"/>
          <w:sz w:val="28"/>
          <w:szCs w:val="28"/>
        </w:rPr>
        <w:t>grupos</w:t>
      </w:r>
      <w:r w:rsidR="006110D2">
        <w:rPr>
          <w:rFonts w:ascii="Calibri" w:hAnsi="Calibri"/>
          <w:sz w:val="28"/>
          <w:szCs w:val="28"/>
        </w:rPr>
        <w:t xml:space="preserve"> de edad</w:t>
      </w:r>
      <w:r w:rsidR="00C57EC6">
        <w:rPr>
          <w:rFonts w:ascii="Calibri" w:hAnsi="Calibri"/>
          <w:sz w:val="28"/>
          <w:szCs w:val="28"/>
        </w:rPr>
        <w:t xml:space="preserve"> </w:t>
      </w:r>
      <w:r w:rsidR="006110D2">
        <w:rPr>
          <w:rFonts w:ascii="Calibri" w:hAnsi="Calibri"/>
          <w:sz w:val="28"/>
          <w:szCs w:val="28"/>
        </w:rPr>
        <w:t xml:space="preserve">a las personas afectadas: </w:t>
      </w:r>
    </w:p>
    <w:p w:rsidR="006110D2" w:rsidRPr="00852E70" w:rsidRDefault="00A742A9" w:rsidP="006110D2">
      <w:pPr>
        <w:pStyle w:val="Prrafodelista"/>
        <w:numPr>
          <w:ilvl w:val="0"/>
          <w:numId w:val="1"/>
        </w:numPr>
        <w:spacing w:line="360" w:lineRule="auto"/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852E70"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Niñas, niños y adolescentes.</w:t>
      </w:r>
    </w:p>
    <w:p w:rsidR="006110D2" w:rsidRDefault="006110D2" w:rsidP="006110D2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Durante el año 2019, </w:t>
      </w:r>
      <w:bookmarkStart w:id="0" w:name="_GoBack"/>
      <w:r>
        <w:rPr>
          <w:rFonts w:ascii="Calibri" w:hAnsi="Calibri"/>
          <w:sz w:val="28"/>
          <w:szCs w:val="28"/>
        </w:rPr>
        <w:t>el 8% de las denuncias efectuadas corresponden a hechos de violencia doméstica contra niñas, niños y adolescentes (</w:t>
      </w:r>
      <w:proofErr w:type="spellStart"/>
      <w:r>
        <w:rPr>
          <w:rFonts w:ascii="Calibri" w:hAnsi="Calibri"/>
          <w:sz w:val="28"/>
          <w:szCs w:val="28"/>
        </w:rPr>
        <w:t>NNyA</w:t>
      </w:r>
      <w:proofErr w:type="spellEnd"/>
      <w:r>
        <w:rPr>
          <w:rFonts w:ascii="Calibri" w:hAnsi="Calibri"/>
          <w:sz w:val="28"/>
          <w:szCs w:val="28"/>
        </w:rPr>
        <w:t>).</w:t>
      </w:r>
    </w:p>
    <w:bookmarkEnd w:id="0"/>
    <w:p w:rsidR="006110D2" w:rsidRDefault="006110D2" w:rsidP="006110D2">
      <w:pPr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CC2A76" w:rsidRDefault="004C027A" w:rsidP="004C027A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A continuación, se podrán observa</w:t>
      </w:r>
      <w:r w:rsidR="0079633B">
        <w:rPr>
          <w:rFonts w:ascii="Calibri" w:hAnsi="Calibri"/>
          <w:sz w:val="28"/>
          <w:szCs w:val="28"/>
        </w:rPr>
        <w:t>r</w:t>
      </w:r>
      <w:r w:rsidR="00644D7F">
        <w:rPr>
          <w:rFonts w:ascii="Calibri" w:hAnsi="Calibri"/>
          <w:sz w:val="28"/>
          <w:szCs w:val="28"/>
        </w:rPr>
        <w:t xml:space="preserve"> de este grupo de víctimas,</w:t>
      </w:r>
      <w:r w:rsidR="0079633B">
        <w:rPr>
          <w:rFonts w:ascii="Calibri" w:hAnsi="Calibri"/>
          <w:sz w:val="28"/>
          <w:szCs w:val="28"/>
        </w:rPr>
        <w:t xml:space="preserve"> cuatro representaciones en un gráfico</w:t>
      </w:r>
      <w:r>
        <w:rPr>
          <w:rFonts w:ascii="Calibri" w:hAnsi="Calibri"/>
          <w:sz w:val="28"/>
          <w:szCs w:val="28"/>
        </w:rPr>
        <w:t xml:space="preserve"> desagregados por rango etario:</w:t>
      </w:r>
    </w:p>
    <w:p w:rsidR="004C027A" w:rsidRPr="00CC1086" w:rsidRDefault="0079633B" w:rsidP="004C027A">
      <w:pPr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Gráfico Nº 2: </w:t>
      </w:r>
      <w:proofErr w:type="spellStart"/>
      <w:r>
        <w:rPr>
          <w:rFonts w:ascii="Calibri" w:hAnsi="Calibri"/>
          <w:b/>
          <w:sz w:val="28"/>
          <w:szCs w:val="28"/>
        </w:rPr>
        <w:t>NNyA</w:t>
      </w:r>
      <w:proofErr w:type="spellEnd"/>
      <w:r>
        <w:rPr>
          <w:rFonts w:ascii="Calibri" w:hAnsi="Calibri"/>
          <w:b/>
          <w:sz w:val="28"/>
          <w:szCs w:val="28"/>
        </w:rPr>
        <w:t xml:space="preserve"> afectados por grupo de edad, según género.</w:t>
      </w:r>
    </w:p>
    <w:p w:rsidR="00CC2A76" w:rsidRDefault="004C027A" w:rsidP="00CC2A76">
      <w:pPr>
        <w:spacing w:line="360" w:lineRule="auto"/>
        <w:rPr>
          <w:rFonts w:asciiTheme="minorHAnsi" w:hAnsiTheme="minorHAnsi"/>
          <w:sz w:val="56"/>
          <w:szCs w:val="56"/>
        </w:rPr>
      </w:pPr>
      <w:r>
        <w:rPr>
          <w:noProof/>
          <w:lang w:val="es-ES" w:eastAsia="es-ES"/>
        </w:rPr>
        <w:drawing>
          <wp:inline distT="0" distB="0" distL="0" distR="0" wp14:anchorId="777CC483" wp14:editId="088BCBD5">
            <wp:extent cx="2466975" cy="2743200"/>
            <wp:effectExtent l="0" t="0" r="9525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653ECF8" wp14:editId="3CB6C27B">
            <wp:extent cx="2466975" cy="2743200"/>
            <wp:effectExtent l="0" t="0" r="9525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5A2CE9EA" wp14:editId="12B46FBB">
            <wp:extent cx="2471058" cy="2743200"/>
            <wp:effectExtent l="0" t="0" r="5715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6D6BCC2" wp14:editId="178C7207">
            <wp:extent cx="2492828" cy="2743200"/>
            <wp:effectExtent l="0" t="0" r="3175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C027A" w:rsidRPr="008D7C6B" w:rsidRDefault="008D7C6B" w:rsidP="00CC2A76">
      <w:pPr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Los datos numéricos</w:t>
      </w:r>
      <w:r w:rsidR="00D72C98">
        <w:rPr>
          <w:rFonts w:ascii="Calibri" w:hAnsi="Calibri"/>
          <w:sz w:val="28"/>
          <w:szCs w:val="28"/>
        </w:rPr>
        <w:t xml:space="preserve"> consignados en los gráficos est</w:t>
      </w:r>
      <w:r w:rsidR="00196E0A">
        <w:rPr>
          <w:rFonts w:ascii="Calibri" w:hAnsi="Calibri"/>
          <w:sz w:val="28"/>
          <w:szCs w:val="28"/>
        </w:rPr>
        <w:t>án representados en</w:t>
      </w:r>
      <w:r>
        <w:rPr>
          <w:rFonts w:ascii="Calibri" w:hAnsi="Calibri"/>
          <w:sz w:val="28"/>
          <w:szCs w:val="28"/>
        </w:rPr>
        <w:t xml:space="preserve"> valores absolutos.</w:t>
      </w:r>
    </w:p>
    <w:p w:rsidR="004C027A" w:rsidRPr="004C027A" w:rsidRDefault="004C027A" w:rsidP="00CC2A76">
      <w:pPr>
        <w:spacing w:line="360" w:lineRule="auto"/>
        <w:rPr>
          <w:rFonts w:asciiTheme="minorHAnsi" w:hAnsiTheme="minorHAnsi"/>
          <w:sz w:val="28"/>
          <w:szCs w:val="28"/>
        </w:rPr>
      </w:pPr>
    </w:p>
    <w:p w:rsidR="004C027A" w:rsidRDefault="00E810BC" w:rsidP="00E810BC">
      <w:pPr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101872</wp:posOffset>
                </wp:positionH>
                <wp:positionV relativeFrom="paragraph">
                  <wp:posOffset>34109</wp:posOffset>
                </wp:positionV>
                <wp:extent cx="326572" cy="174171"/>
                <wp:effectExtent l="0" t="19050" r="35560" b="35560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type w14:anchorId="0D5062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9" o:spid="_x0000_s1026" type="#_x0000_t13" style="position:absolute;margin-left:8pt;margin-top:2.7pt;width:25.7pt;height:13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" adj="15840" fillcolor="#4f81bd [3204]" strokecolor="#243f60 [1604]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</w:t>
      </w:r>
      <w:r w:rsidR="00644D7F">
        <w:rPr>
          <w:rFonts w:ascii="Calibri" w:hAnsi="Calibri"/>
          <w:sz w:val="28"/>
          <w:szCs w:val="28"/>
        </w:rPr>
        <w:t xml:space="preserve">El total de </w:t>
      </w:r>
      <w:proofErr w:type="spellStart"/>
      <w:r w:rsidR="00644D7F">
        <w:rPr>
          <w:rFonts w:ascii="Calibri" w:hAnsi="Calibri"/>
          <w:sz w:val="28"/>
          <w:szCs w:val="28"/>
        </w:rPr>
        <w:t>NNyA</w:t>
      </w:r>
      <w:proofErr w:type="spellEnd"/>
      <w:r w:rsidR="00644D7F">
        <w:rPr>
          <w:rFonts w:ascii="Calibri" w:hAnsi="Calibri"/>
          <w:sz w:val="28"/>
          <w:szCs w:val="28"/>
        </w:rPr>
        <w:t xml:space="preserve"> </w:t>
      </w:r>
      <w:r w:rsidR="004C027A">
        <w:rPr>
          <w:rFonts w:ascii="Calibri" w:hAnsi="Calibri"/>
          <w:sz w:val="28"/>
          <w:szCs w:val="28"/>
        </w:rPr>
        <w:t>expuesto, responde a denuncias realizadas por personas jóvenes y adultas en calidad de afectadas en un 46%</w:t>
      </w:r>
      <w:r>
        <w:rPr>
          <w:rFonts w:ascii="Calibri" w:hAnsi="Calibri"/>
          <w:sz w:val="28"/>
          <w:szCs w:val="28"/>
        </w:rPr>
        <w:t xml:space="preserve"> en las</w:t>
      </w:r>
      <w:r w:rsidR="00644D7F">
        <w:rPr>
          <w:rFonts w:ascii="Calibri" w:hAnsi="Calibri"/>
          <w:sz w:val="28"/>
          <w:szCs w:val="28"/>
        </w:rPr>
        <w:t xml:space="preserve"> que surge que también hay </w:t>
      </w:r>
      <w:proofErr w:type="spellStart"/>
      <w:r w:rsidR="00644D7F">
        <w:rPr>
          <w:rFonts w:ascii="Calibri" w:hAnsi="Calibri"/>
          <w:sz w:val="28"/>
          <w:szCs w:val="28"/>
        </w:rPr>
        <w:t>NNyA</w:t>
      </w:r>
      <w:proofErr w:type="spellEnd"/>
      <w:r w:rsidR="00644D7F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afectados; aquellas realizadas por personas en calidad de terceros representan el 54% restante.</w:t>
      </w:r>
    </w:p>
    <w:p w:rsidR="00E810BC" w:rsidRDefault="00E810BC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noProof/>
          <w:sz w:val="28"/>
          <w:szCs w:val="28"/>
        </w:rPr>
      </w:pPr>
    </w:p>
    <w:p w:rsidR="00E810BC" w:rsidRDefault="00E810BC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06D73" wp14:editId="11F388B5">
                <wp:simplePos x="0" y="0"/>
                <wp:positionH relativeFrom="column">
                  <wp:posOffset>3901</wp:posOffset>
                </wp:positionH>
                <wp:positionV relativeFrom="paragraph">
                  <wp:posOffset>17688</wp:posOffset>
                </wp:positionV>
                <wp:extent cx="370114" cy="185057"/>
                <wp:effectExtent l="0" t="19050" r="30480" b="43815"/>
                <wp:wrapNone/>
                <wp:docPr id="11" name="Flech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45764197" id="Flecha derecha 11" o:spid="_x0000_s1026" type="#_x0000_t13" style="position:absolute;margin-left:.3pt;margin-top:1.4pt;width:29.15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nmdg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w:t xml:space="preserve">                 Entre los NNyA afectados de 0 a 5 años, el 55%  surge del relato/presentación de una persona también afectada, de 18 a 21 años.</w:t>
      </w:r>
      <w:r>
        <w:rPr>
          <w:rFonts w:ascii="Calibri" w:hAnsi="Calibri"/>
          <w:sz w:val="28"/>
          <w:szCs w:val="28"/>
        </w:rPr>
        <w:tab/>
      </w:r>
    </w:p>
    <w:p w:rsidR="00E810BC" w:rsidRDefault="00E810BC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E810BC" w:rsidRDefault="00E810BC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A742A9"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94CB5" wp14:editId="299095E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12" name="Flech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1956B226" id="Flecha derecha 12" o:spid="_x0000_s1026" type="#_x0000_t13" style="position:absolute;margin-left:0;margin-top:1.45pt;width:29.15pt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O/fT+H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</w:t>
      </w:r>
      <w:r w:rsidR="009145D3">
        <w:rPr>
          <w:rFonts w:ascii="Calibri" w:hAnsi="Calibri"/>
          <w:sz w:val="28"/>
          <w:szCs w:val="28"/>
        </w:rPr>
        <w:t>Los niños afectados fueron más que las niñas</w:t>
      </w:r>
      <w:r w:rsidR="00A742A9">
        <w:rPr>
          <w:rFonts w:ascii="Calibri" w:hAnsi="Calibri"/>
          <w:sz w:val="28"/>
          <w:szCs w:val="28"/>
        </w:rPr>
        <w:t xml:space="preserve"> entre los 6 a 10 años. En el resto de los rangos etarios visualizados en los gráficos, las niñas y adolescentes mujeres afectadas fueron más que los varones.</w:t>
      </w:r>
    </w:p>
    <w:p w:rsidR="00A742A9" w:rsidRDefault="00A742A9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A742A9" w:rsidRDefault="00A742A9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A742A9" w:rsidRDefault="008D7C6B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 w:rsidRPr="008D7C6B">
        <w:rPr>
          <w:rFonts w:ascii="Calibri" w:hAnsi="Calibri"/>
          <w:b/>
          <w:sz w:val="28"/>
          <w:szCs w:val="28"/>
        </w:rPr>
        <w:t>Nivel Educativo</w:t>
      </w:r>
    </w:p>
    <w:p w:rsidR="008D7C6B" w:rsidRDefault="00D72C98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ED28B" wp14:editId="00500FD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319A88A6" id="Flecha derecha 13" o:spid="_x0000_s1026" type="#_x0000_t13" style="position:absolute;margin-left:0;margin-top:1.45pt;width:29.1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pE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O5haRH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b/>
          <w:sz w:val="28"/>
          <w:szCs w:val="28"/>
        </w:rPr>
        <w:t xml:space="preserve">                </w:t>
      </w:r>
      <w:r>
        <w:rPr>
          <w:rFonts w:ascii="Calibri" w:hAnsi="Calibri"/>
          <w:sz w:val="28"/>
          <w:szCs w:val="28"/>
        </w:rPr>
        <w:t>Entre las niñas y niños de 0 a 5 años, el 74% no se encuentran escolarizados y 26% lo están en el nivel inicial</w:t>
      </w:r>
      <w:r w:rsidR="00BA3D1A">
        <w:rPr>
          <w:rFonts w:ascii="Calibri" w:hAnsi="Calibri"/>
          <w:sz w:val="28"/>
          <w:szCs w:val="28"/>
        </w:rPr>
        <w:t>. Respecto a las niñas y niños</w:t>
      </w:r>
    </w:p>
    <w:p w:rsidR="00196E0A" w:rsidRDefault="00196E0A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afectados entre los 6 a 10 años el 7% no se encuentra escolarizado y el 93% asiste al nivel primario.</w:t>
      </w:r>
    </w:p>
    <w:p w:rsidR="00196E0A" w:rsidRDefault="00196E0A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</w:t>
      </w:r>
    </w:p>
    <w:p w:rsidR="00196E0A" w:rsidRDefault="00196E0A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36C14" wp14:editId="1EC607E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14" name="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78A347A7" id="Flecha derecha 14" o:spid="_x0000_s1026" type="#_x0000_t13" style="position:absolute;margin-left:0;margin-top:1.5pt;width:29.15pt;height:1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bFdQ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Entre los afectados</w:t>
      </w:r>
      <w:r w:rsidR="00644D7F">
        <w:rPr>
          <w:rFonts w:ascii="Calibri" w:hAnsi="Calibri"/>
          <w:sz w:val="28"/>
          <w:szCs w:val="28"/>
        </w:rPr>
        <w:t>/as</w:t>
      </w:r>
      <w:r>
        <w:rPr>
          <w:rFonts w:ascii="Calibri" w:hAnsi="Calibri"/>
          <w:sz w:val="28"/>
          <w:szCs w:val="28"/>
        </w:rPr>
        <w:t xml:space="preserve"> de 11 a 14 años, el 61% asiste al nivel primario y el 39% restante al secundario.</w:t>
      </w:r>
    </w:p>
    <w:p w:rsidR="00196E0A" w:rsidRDefault="00196E0A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196E0A" w:rsidRDefault="00196E0A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495378" wp14:editId="7B13ECB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109FC91D" id="Flecha derecha 15" o:spid="_x0000_s1026" type="#_x0000_t13" style="position:absolute;margin-left:0;margin-top:1.5pt;width:29.15pt;height:1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95dg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En el grupo de 15 a 17 años, el 22% asiste al nivel primario y el 78% al nivel secundario.</w:t>
      </w:r>
    </w:p>
    <w:p w:rsidR="00B54C95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54C95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196E0A" w:rsidRPr="00B54C95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Gráfico Nº 3: Nivel educativo de </w:t>
      </w:r>
      <w:proofErr w:type="spellStart"/>
      <w:r>
        <w:rPr>
          <w:rFonts w:ascii="Calibri" w:hAnsi="Calibri"/>
          <w:b/>
          <w:sz w:val="28"/>
          <w:szCs w:val="28"/>
        </w:rPr>
        <w:t>NNyA</w:t>
      </w:r>
      <w:proofErr w:type="spellEnd"/>
      <w:r>
        <w:rPr>
          <w:rFonts w:ascii="Calibri" w:hAnsi="Calibri"/>
          <w:b/>
          <w:sz w:val="28"/>
          <w:szCs w:val="28"/>
        </w:rPr>
        <w:t xml:space="preserve"> afectados según grupo de edad</w:t>
      </w:r>
    </w:p>
    <w:p w:rsidR="00196E0A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2D25EA66" wp14:editId="2484DEB3">
            <wp:extent cx="2558143" cy="2743200"/>
            <wp:effectExtent l="0" t="0" r="1397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02C6106" wp14:editId="5D2ECACF">
            <wp:extent cx="2619375" cy="2743200"/>
            <wp:effectExtent l="0" t="0" r="9525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96E0A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6FA91919" wp14:editId="120C5C62">
            <wp:extent cx="2569029" cy="2786743"/>
            <wp:effectExtent l="0" t="0" r="3175" b="1397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5BC3B48" wp14:editId="6E78D199">
            <wp:extent cx="2602592" cy="2764155"/>
            <wp:effectExtent l="0" t="0" r="7620" b="1714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54C95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54C95" w:rsidRDefault="00B54C95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27EAD" w:rsidRDefault="00027EAD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27EAD" w:rsidRDefault="00027EAD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27EAD" w:rsidRPr="00027EAD" w:rsidRDefault="00027EAD" w:rsidP="00E810BC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   </w:t>
      </w:r>
      <w:r>
        <w:rPr>
          <w:rFonts w:ascii="Calibri" w:hAnsi="Calibri"/>
          <w:b/>
          <w:sz w:val="28"/>
          <w:szCs w:val="28"/>
        </w:rPr>
        <w:t>Gráfico Nº 4:</w:t>
      </w:r>
      <w:r w:rsidR="00C940B2">
        <w:rPr>
          <w:rFonts w:ascii="Calibri" w:hAnsi="Calibri"/>
          <w:b/>
          <w:sz w:val="28"/>
          <w:szCs w:val="28"/>
        </w:rPr>
        <w:t xml:space="preserve"> Tipos de violencias ejercidas contra </w:t>
      </w:r>
      <w:proofErr w:type="spellStart"/>
      <w:r w:rsidR="00C940B2">
        <w:rPr>
          <w:rFonts w:ascii="Calibri" w:hAnsi="Calibri"/>
          <w:b/>
          <w:sz w:val="28"/>
          <w:szCs w:val="28"/>
        </w:rPr>
        <w:t>NNyA</w:t>
      </w:r>
      <w:proofErr w:type="spellEnd"/>
    </w:p>
    <w:p w:rsidR="00027EAD" w:rsidRDefault="00027EAD" w:rsidP="00027EAD">
      <w:pPr>
        <w:tabs>
          <w:tab w:val="left" w:pos="1183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BA866DF" wp14:editId="2EDDF4C2">
            <wp:extent cx="5343525" cy="3193597"/>
            <wp:effectExtent l="57150" t="57150" r="104775" b="12128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40B2" w:rsidRDefault="00C940B2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En el gráfico que antecede se exponen, en valores absolutos</w:t>
      </w:r>
      <w:r w:rsidRPr="00137483">
        <w:rPr>
          <w:rFonts w:ascii="Calibri" w:hAnsi="Calibri"/>
          <w:b/>
          <w:sz w:val="28"/>
          <w:szCs w:val="28"/>
        </w:rPr>
        <w:t>, los tipos de violencias ejercidas en forma simultánea en cada caso</w:t>
      </w:r>
      <w:r w:rsidR="0065577B">
        <w:rPr>
          <w:rFonts w:ascii="Calibri" w:hAnsi="Calibri"/>
          <w:sz w:val="28"/>
          <w:szCs w:val="28"/>
        </w:rPr>
        <w:t>. Por ejemplo: un niño sufrió violencia psicológica y física a la vez.</w:t>
      </w:r>
    </w:p>
    <w:p w:rsidR="0065577B" w:rsidRDefault="0065577B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65577B" w:rsidRDefault="0065577B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63AE21" wp14:editId="751C2BA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19" name="Flech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4DEA71DD" id="Flecha derecha 19" o:spid="_x0000_s1026" type="#_x0000_t13" style="position:absolute;margin-left:0;margin-top:1.45pt;width:29.15pt;height:1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vSslAn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      De los 11 casos de violencia sexual, 8 corresponden a </w:t>
      </w:r>
      <w:r w:rsidR="00137483">
        <w:rPr>
          <w:rFonts w:ascii="Calibri" w:hAnsi="Calibri"/>
          <w:sz w:val="28"/>
          <w:szCs w:val="28"/>
        </w:rPr>
        <w:t>niñas y adolescentes mujeres y 3</w:t>
      </w:r>
      <w:r>
        <w:rPr>
          <w:rFonts w:ascii="Calibri" w:hAnsi="Calibri"/>
          <w:sz w:val="28"/>
          <w:szCs w:val="28"/>
        </w:rPr>
        <w:t xml:space="preserve"> a niños de 6 a 10 años.</w:t>
      </w:r>
    </w:p>
    <w:p w:rsidR="0065577B" w:rsidRDefault="0065577B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65577B" w:rsidRDefault="0065577B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8B5670"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15D31" wp14:editId="4AE0FA7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20" name="Flech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20DAC839" id="Flecha derecha 20" o:spid="_x0000_s1026" type="#_x0000_t13" style="position:absolute;margin-left:0;margin-top:1.5pt;width:29.15pt;height:1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    Las formas de violencia más recurrentes son las de tipo psicológica y física</w:t>
      </w:r>
      <w:r w:rsidR="008B5670">
        <w:rPr>
          <w:rFonts w:ascii="Calibri" w:hAnsi="Calibri"/>
          <w:sz w:val="28"/>
          <w:szCs w:val="28"/>
        </w:rPr>
        <w:t xml:space="preserve"> y se dan en niñas y adolescentes mujeres.</w:t>
      </w:r>
    </w:p>
    <w:p w:rsidR="008B5670" w:rsidRDefault="008B5670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B5670" w:rsidRDefault="00852E70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9E5661" wp14:editId="5C648ED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22" name="Flech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357468B4" id="Flecha derecha 22" o:spid="_x0000_s1026" type="#_x0000_t13" style="position:absolute;margin-left:0;margin-top:1.5pt;width:29.15pt;height:14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" fillcolor="#4f81bd" strokecolor="#385d8a" strokeweight="2pt"/>
            </w:pict>
          </mc:Fallback>
        </mc:AlternateContent>
      </w:r>
      <w:r w:rsidR="008B5670">
        <w:rPr>
          <w:rFonts w:ascii="Calibri" w:hAnsi="Calibri"/>
          <w:sz w:val="28"/>
          <w:szCs w:val="28"/>
        </w:rPr>
        <w:t xml:space="preserve">                         Entre los niños y adolescentes varones las formas de violencia más recurrentes son también las de tipo psicológica y física, seguido por la de tipo económica.</w:t>
      </w:r>
    </w:p>
    <w:p w:rsidR="008B5670" w:rsidRDefault="008B5670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B5670" w:rsidRPr="008B5670" w:rsidRDefault="008B5670" w:rsidP="0065577B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 w:rsidRPr="008B5670">
        <w:rPr>
          <w:rFonts w:ascii="Calibri" w:hAnsi="Calibri"/>
          <w:b/>
          <w:sz w:val="28"/>
          <w:szCs w:val="28"/>
        </w:rPr>
        <w:t xml:space="preserve"> Gráfico Nº 5: Vínculo entre </w:t>
      </w:r>
      <w:proofErr w:type="spellStart"/>
      <w:r w:rsidRPr="008B5670">
        <w:rPr>
          <w:rFonts w:ascii="Calibri" w:hAnsi="Calibri"/>
          <w:b/>
          <w:sz w:val="28"/>
          <w:szCs w:val="28"/>
        </w:rPr>
        <w:t>NNyA</w:t>
      </w:r>
      <w:proofErr w:type="spellEnd"/>
      <w:r w:rsidRPr="008B5670">
        <w:rPr>
          <w:rFonts w:ascii="Calibri" w:hAnsi="Calibri"/>
          <w:b/>
          <w:sz w:val="28"/>
          <w:szCs w:val="28"/>
        </w:rPr>
        <w:t xml:space="preserve"> y personas denunciadas</w:t>
      </w:r>
    </w:p>
    <w:p w:rsidR="0065577B" w:rsidRDefault="008B5670" w:rsidP="00027EAD">
      <w:pPr>
        <w:tabs>
          <w:tab w:val="left" w:pos="1183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46604FD7" wp14:editId="603455E3">
            <wp:extent cx="4572000" cy="2743200"/>
            <wp:effectExtent l="57150" t="76200" r="133350" b="11430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940B2" w:rsidRDefault="00C940B2" w:rsidP="00027EAD">
      <w:pPr>
        <w:tabs>
          <w:tab w:val="left" w:pos="1183"/>
        </w:tabs>
        <w:spacing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C940B2" w:rsidRDefault="00C940B2" w:rsidP="00027EAD">
      <w:pPr>
        <w:tabs>
          <w:tab w:val="left" w:pos="1183"/>
        </w:tabs>
        <w:spacing w:line="360" w:lineRule="auto"/>
        <w:rPr>
          <w:rFonts w:ascii="Calibri" w:hAnsi="Calibri"/>
          <w:sz w:val="28"/>
          <w:szCs w:val="28"/>
        </w:rPr>
      </w:pPr>
    </w:p>
    <w:p w:rsidR="008B5670" w:rsidRDefault="008B56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52E70"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64242" wp14:editId="3F389DA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607DF37D" id="Flecha derecha 23" o:spid="_x0000_s1026" type="#_x0000_t13" style="position:absolute;margin-left:0;margin-top:1.5pt;width:29.15pt;height:1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9F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    Si se observa de forma acumulada o agregada</w:t>
      </w:r>
      <w:r w:rsidR="00CA6AF5">
        <w:rPr>
          <w:rFonts w:ascii="Calibri" w:hAnsi="Calibri"/>
          <w:sz w:val="28"/>
          <w:szCs w:val="28"/>
        </w:rPr>
        <w:t xml:space="preserve">: </w:t>
      </w:r>
      <w:r>
        <w:rPr>
          <w:rFonts w:ascii="Calibri" w:hAnsi="Calibri"/>
          <w:sz w:val="28"/>
          <w:szCs w:val="28"/>
        </w:rPr>
        <w:t xml:space="preserve"> el 56% tiene un </w:t>
      </w:r>
      <w:r w:rsidRPr="008B5670">
        <w:rPr>
          <w:rFonts w:ascii="Calibri" w:hAnsi="Calibri"/>
          <w:b/>
          <w:sz w:val="28"/>
          <w:szCs w:val="28"/>
        </w:rPr>
        <w:t>vínculo familiar</w:t>
      </w:r>
      <w:r>
        <w:rPr>
          <w:rFonts w:ascii="Calibri" w:hAnsi="Calibri"/>
          <w:b/>
          <w:sz w:val="28"/>
          <w:szCs w:val="28"/>
        </w:rPr>
        <w:t xml:space="preserve"> </w:t>
      </w:r>
      <w:r w:rsidR="00852E70">
        <w:rPr>
          <w:rFonts w:ascii="Calibri" w:hAnsi="Calibri"/>
          <w:sz w:val="28"/>
          <w:szCs w:val="28"/>
        </w:rPr>
        <w:t>con la persona denunciada: filial (45%) y fraternal (11%).</w:t>
      </w: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Default="00852E70" w:rsidP="008B5670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52E70" w:rsidRPr="00852E70" w:rsidRDefault="00852E70" w:rsidP="00852E70">
      <w:pPr>
        <w:pStyle w:val="Prrafodelista"/>
        <w:numPr>
          <w:ilvl w:val="0"/>
          <w:numId w:val="1"/>
        </w:numPr>
        <w:spacing w:line="360" w:lineRule="auto"/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852E70"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>Jóvenes y Adultos/as.</w:t>
      </w:r>
    </w:p>
    <w:p w:rsidR="00087E38" w:rsidRDefault="003970BF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 w:rsidRPr="00CA6AF5">
        <w:rPr>
          <w:rFonts w:ascii="Calibri" w:hAnsi="Calibri"/>
          <w:b/>
          <w:sz w:val="28"/>
          <w:szCs w:val="28"/>
        </w:rPr>
        <w:t xml:space="preserve">Las personas entre 18 y 60 años </w:t>
      </w:r>
      <w:proofErr w:type="gramStart"/>
      <w:r w:rsidR="00087E38" w:rsidRPr="00CA6AF5">
        <w:rPr>
          <w:rFonts w:ascii="Calibri" w:hAnsi="Calibri"/>
          <w:b/>
          <w:sz w:val="28"/>
          <w:szCs w:val="28"/>
        </w:rPr>
        <w:t>comprende</w:t>
      </w:r>
      <w:proofErr w:type="gramEnd"/>
      <w:r w:rsidRPr="00CA6AF5">
        <w:rPr>
          <w:rFonts w:ascii="Calibri" w:hAnsi="Calibri"/>
          <w:b/>
          <w:sz w:val="28"/>
          <w:szCs w:val="28"/>
        </w:rPr>
        <w:t xml:space="preserve"> el grupo más </w:t>
      </w:r>
      <w:r w:rsidRPr="008C7649">
        <w:rPr>
          <w:rFonts w:ascii="Calibri" w:hAnsi="Calibri"/>
          <w:b/>
          <w:sz w:val="28"/>
          <w:szCs w:val="28"/>
        </w:rPr>
        <w:t>afectado</w:t>
      </w:r>
      <w:r w:rsidR="007A722A" w:rsidRPr="008C7649">
        <w:rPr>
          <w:rFonts w:ascii="Calibri" w:hAnsi="Calibri"/>
          <w:b/>
          <w:sz w:val="28"/>
          <w:szCs w:val="28"/>
        </w:rPr>
        <w:t>, en cuantía.</w:t>
      </w:r>
    </w:p>
    <w:p w:rsidR="00087E38" w:rsidRP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Gráfico Nº 6</w:t>
      </w:r>
      <w:r w:rsidR="008C7649">
        <w:rPr>
          <w:rFonts w:ascii="Calibri" w:hAnsi="Calibri"/>
          <w:b/>
          <w:sz w:val="28"/>
          <w:szCs w:val="28"/>
        </w:rPr>
        <w:t>: Personas entre 18 y 60 años afectadas</w:t>
      </w:r>
    </w:p>
    <w:p w:rsidR="00087E38" w:rsidRDefault="00087E38" w:rsidP="00087E38">
      <w:pPr>
        <w:pStyle w:val="Prrafodelista"/>
        <w:tabs>
          <w:tab w:val="left" w:pos="1183"/>
        </w:tabs>
        <w:spacing w:line="360" w:lineRule="auto"/>
        <w:jc w:val="center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C01DAE0" wp14:editId="165EAE2D">
            <wp:extent cx="5345430" cy="3907971"/>
            <wp:effectExtent l="95250" t="95250" r="140970" b="13081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BBD57E" wp14:editId="66FA32F0">
                <wp:simplePos x="0" y="0"/>
                <wp:positionH relativeFrom="column">
                  <wp:posOffset>489857</wp:posOffset>
                </wp:positionH>
                <wp:positionV relativeFrom="paragraph">
                  <wp:posOffset>29301</wp:posOffset>
                </wp:positionV>
                <wp:extent cx="370114" cy="185057"/>
                <wp:effectExtent l="0" t="19050" r="30480" b="43815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0BA2967D" id="Flecha derecha 25" o:spid="_x0000_s1026" type="#_x0000_t13" style="position:absolute;margin-left:38.55pt;margin-top:2.3pt;width:29.15pt;height:1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p4dQ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</w:t>
      </w:r>
      <w:r w:rsidRPr="00087E38">
        <w:rPr>
          <w:rFonts w:ascii="Calibri" w:hAnsi="Calibri"/>
          <w:b/>
          <w:sz w:val="28"/>
          <w:szCs w:val="28"/>
        </w:rPr>
        <w:t>Las mujeres</w:t>
      </w:r>
      <w:r>
        <w:rPr>
          <w:rFonts w:ascii="Calibri" w:hAnsi="Calibri"/>
          <w:sz w:val="28"/>
          <w:szCs w:val="28"/>
        </w:rPr>
        <w:t xml:space="preserve"> entre 22 y 30 años fue el grupo etario más afectado.</w:t>
      </w: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02BE0D" wp14:editId="2F41C7B3">
                <wp:simplePos x="0" y="0"/>
                <wp:positionH relativeFrom="column">
                  <wp:posOffset>511628</wp:posOffset>
                </wp:positionH>
                <wp:positionV relativeFrom="paragraph">
                  <wp:posOffset>29301</wp:posOffset>
                </wp:positionV>
                <wp:extent cx="370114" cy="185057"/>
                <wp:effectExtent l="0" t="19050" r="30480" b="43815"/>
                <wp:wrapNone/>
                <wp:docPr id="26" name="Flech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36B0D0E6" id="Flecha derecha 26" o:spid="_x0000_s1026" type="#_x0000_t13" style="position:absolute;margin-left:40.3pt;margin-top:2.3pt;width:29.15pt;height:1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</w:t>
      </w:r>
      <w:r w:rsidRPr="00087E38">
        <w:rPr>
          <w:rFonts w:ascii="Calibri" w:hAnsi="Calibri"/>
          <w:sz w:val="28"/>
          <w:szCs w:val="28"/>
        </w:rPr>
        <w:t>El grupo etari</w:t>
      </w:r>
      <w:r>
        <w:rPr>
          <w:rFonts w:ascii="Calibri" w:hAnsi="Calibri"/>
          <w:sz w:val="28"/>
          <w:szCs w:val="28"/>
        </w:rPr>
        <w:t xml:space="preserve">o más afectado en </w:t>
      </w:r>
      <w:r>
        <w:rPr>
          <w:rFonts w:ascii="Calibri" w:hAnsi="Calibri"/>
          <w:b/>
          <w:sz w:val="28"/>
          <w:szCs w:val="28"/>
        </w:rPr>
        <w:t>los varones</w:t>
      </w:r>
      <w:r>
        <w:rPr>
          <w:rFonts w:ascii="Calibri" w:hAnsi="Calibri"/>
          <w:sz w:val="28"/>
          <w:szCs w:val="28"/>
        </w:rPr>
        <w:t xml:space="preserve">, fue de 41 a 50 años. </w:t>
      </w: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CA6AF5" w:rsidRDefault="00CA6AF5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87E38" w:rsidRDefault="00087E38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87E38" w:rsidRPr="00BB0E2C" w:rsidRDefault="00BB0E2C" w:rsidP="00852E70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  <w:r>
        <w:rPr>
          <w:rFonts w:ascii="Calibri" w:hAnsi="Calibri"/>
          <w:b/>
          <w:sz w:val="28"/>
          <w:szCs w:val="28"/>
        </w:rPr>
        <w:t>Gráfico Nº 7: Características</w:t>
      </w:r>
      <w:r w:rsidR="00987791">
        <w:rPr>
          <w:rFonts w:ascii="Calibri" w:hAnsi="Calibri"/>
          <w:b/>
          <w:sz w:val="28"/>
          <w:szCs w:val="28"/>
        </w:rPr>
        <w:t xml:space="preserve"> de la violencia</w:t>
      </w:r>
    </w:p>
    <w:p w:rsidR="00583882" w:rsidRDefault="00BB0E2C" w:rsidP="001E3291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EBD626D" wp14:editId="1F4E41CB">
            <wp:extent cx="5203371" cy="3472543"/>
            <wp:effectExtent l="95250" t="95250" r="111760" b="9017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C79A1" w:rsidRDefault="002C79A1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En el gráfico que antecede se exponen, en valores absolutos, los tipos de violencias ejercidas en forma simultánea en cada caso. Por ejemplo: una mujer fue víctima de violencia psicológica, física y económica a la vez.</w:t>
      </w:r>
    </w:p>
    <w:p w:rsidR="002C79A1" w:rsidRPr="002C79A1" w:rsidRDefault="002C79A1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583882" w:rsidRDefault="00583882" w:rsidP="00583882">
      <w:pPr>
        <w:pStyle w:val="Prrafodelista"/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583882" w:rsidRDefault="002C79A1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7F1D81" wp14:editId="219BAD8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28" name="Flech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type w14:anchorId="0E314A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8" o:spid="_x0000_s1026" type="#_x0000_t13" style="position:absolute;margin-left:0;margin-top:1.45pt;width:29.1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m/dg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DN9pv3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La violencia de tipo psicológica es preponderante en este grupo de edad y se observa en el 78% de los casos. La violencia física</w:t>
      </w:r>
      <w:r w:rsidR="00B77A13">
        <w:rPr>
          <w:rFonts w:ascii="Calibri" w:hAnsi="Calibri"/>
          <w:sz w:val="28"/>
          <w:szCs w:val="28"/>
        </w:rPr>
        <w:t xml:space="preserve"> representa el 58%; </w:t>
      </w:r>
      <w:r w:rsidR="00B77A13" w:rsidRPr="00B77A13">
        <w:rPr>
          <w:rFonts w:ascii="Calibri" w:hAnsi="Calibri"/>
          <w:b/>
          <w:sz w:val="28"/>
          <w:szCs w:val="28"/>
        </w:rPr>
        <w:t>los porcentajes brindados hablan de víctimas mujeres</w:t>
      </w:r>
      <w:r w:rsidR="00B77A13">
        <w:rPr>
          <w:rFonts w:ascii="Calibri" w:hAnsi="Calibri"/>
          <w:b/>
          <w:sz w:val="28"/>
          <w:szCs w:val="28"/>
        </w:rPr>
        <w:t>.</w:t>
      </w:r>
    </w:p>
    <w:p w:rsidR="00B77A13" w:rsidRDefault="00B77A13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</w:p>
    <w:p w:rsidR="00B77A13" w:rsidRDefault="00B77A13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</w:p>
    <w:p w:rsidR="00642721" w:rsidRDefault="00B77A13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 xml:space="preserve">    </w:t>
      </w:r>
    </w:p>
    <w:p w:rsidR="00B77A13" w:rsidRDefault="00B77A13" w:rsidP="002C79A1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Gráfico Nº 8: Vínculos con las personas denunciadas</w:t>
      </w:r>
    </w:p>
    <w:p w:rsidR="00B77A13" w:rsidRDefault="00B77A13" w:rsidP="00B77A13">
      <w:pPr>
        <w:tabs>
          <w:tab w:val="left" w:pos="1183"/>
        </w:tabs>
        <w:spacing w:line="360" w:lineRule="auto"/>
        <w:jc w:val="center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19D32D97" wp14:editId="55060744">
            <wp:extent cx="5159829" cy="3385185"/>
            <wp:effectExtent l="57150" t="57150" r="117475" b="120015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7A13" w:rsidRDefault="00B77A13" w:rsidP="00B77A13">
      <w:pPr>
        <w:tabs>
          <w:tab w:val="left" w:pos="1183"/>
        </w:tabs>
        <w:spacing w:line="360" w:lineRule="auto"/>
        <w:jc w:val="center"/>
        <w:rPr>
          <w:rFonts w:ascii="Calibri" w:hAnsi="Calibri"/>
          <w:sz w:val="28"/>
          <w:szCs w:val="28"/>
        </w:rPr>
      </w:pPr>
    </w:p>
    <w:p w:rsidR="00B77A13" w:rsidRPr="002C79A1" w:rsidRDefault="00B77A13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B77A13" w:rsidRDefault="00B77A13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642721"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861EFD" wp14:editId="015F90F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788E0940" id="Flecha derecha 30" o:spid="_x0000_s1026" type="#_x0000_t13" style="position:absolute;margin-left:0;margin-top:1.45pt;width:29.15pt;height:1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Si se observa de forma acumulada o agregada</w:t>
      </w:r>
      <w:r w:rsidRPr="00642721">
        <w:rPr>
          <w:rFonts w:ascii="Calibri" w:hAnsi="Calibri"/>
          <w:b/>
          <w:sz w:val="28"/>
          <w:szCs w:val="28"/>
        </w:rPr>
        <w:t xml:space="preserve">:  el 76% tiene un vínculo </w:t>
      </w:r>
      <w:r w:rsidR="00642721" w:rsidRPr="00642721">
        <w:rPr>
          <w:rFonts w:ascii="Calibri" w:hAnsi="Calibri"/>
          <w:b/>
          <w:sz w:val="28"/>
          <w:szCs w:val="28"/>
        </w:rPr>
        <w:t>sentimental</w:t>
      </w:r>
      <w:r w:rsidRPr="00642721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c</w:t>
      </w:r>
      <w:r w:rsidR="00642721">
        <w:rPr>
          <w:rFonts w:ascii="Calibri" w:hAnsi="Calibri"/>
          <w:sz w:val="28"/>
          <w:szCs w:val="28"/>
        </w:rPr>
        <w:t>on la persona denunciada: concubino (37</w:t>
      </w:r>
      <w:r>
        <w:rPr>
          <w:rFonts w:ascii="Calibri" w:hAnsi="Calibri"/>
          <w:sz w:val="28"/>
          <w:szCs w:val="28"/>
        </w:rPr>
        <w:t>%)</w:t>
      </w:r>
      <w:r w:rsidR="00642721">
        <w:rPr>
          <w:rFonts w:ascii="Calibri" w:hAnsi="Calibri"/>
          <w:sz w:val="28"/>
          <w:szCs w:val="28"/>
        </w:rPr>
        <w:t>, cónyuge (25%) y ex pareja (14</w:t>
      </w:r>
      <w:r>
        <w:rPr>
          <w:rFonts w:ascii="Calibri" w:hAnsi="Calibri"/>
          <w:sz w:val="28"/>
          <w:szCs w:val="28"/>
        </w:rPr>
        <w:t>%).</w:t>
      </w:r>
    </w:p>
    <w:p w:rsidR="00642721" w:rsidRDefault="0064272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642721" w:rsidRDefault="0064272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642721" w:rsidRDefault="00E74D98" w:rsidP="00642721">
      <w:pPr>
        <w:pStyle w:val="Prrafodelista"/>
        <w:numPr>
          <w:ilvl w:val="0"/>
          <w:numId w:val="1"/>
        </w:numPr>
        <w:spacing w:line="360" w:lineRule="auto"/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="Calibri" w:hAnsi="Calibri"/>
          <w:b/>
          <w:sz w:val="32"/>
          <w:szCs w:val="32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Personas mayores de 60 años.</w:t>
      </w:r>
    </w:p>
    <w:p w:rsidR="00E74D98" w:rsidRDefault="00C91C60" w:rsidP="00C91C60">
      <w:pPr>
        <w:spacing w:line="360" w:lineRule="auto"/>
        <w:ind w:left="36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La oficina de Estadística</w:t>
      </w:r>
      <w:r w:rsidR="00987791">
        <w:rPr>
          <w:rFonts w:ascii="Calibri" w:hAnsi="Calibri"/>
          <w:sz w:val="28"/>
          <w:szCs w:val="28"/>
        </w:rPr>
        <w:t xml:space="preserve">, </w:t>
      </w:r>
      <w:r>
        <w:rPr>
          <w:rFonts w:ascii="Calibri" w:hAnsi="Calibri"/>
          <w:sz w:val="28"/>
          <w:szCs w:val="28"/>
        </w:rPr>
        <w:t>durante el año</w:t>
      </w:r>
      <w:r w:rsidR="00987791">
        <w:rPr>
          <w:rFonts w:ascii="Calibri" w:hAnsi="Calibri"/>
          <w:sz w:val="28"/>
          <w:szCs w:val="28"/>
        </w:rPr>
        <w:t>, relevó</w:t>
      </w:r>
      <w:r>
        <w:rPr>
          <w:rFonts w:ascii="Calibri" w:hAnsi="Calibri"/>
          <w:sz w:val="28"/>
          <w:szCs w:val="28"/>
        </w:rPr>
        <w:t xml:space="preserve"> </w:t>
      </w:r>
      <w:r w:rsidRPr="00987791">
        <w:rPr>
          <w:rFonts w:ascii="Calibri" w:hAnsi="Calibri"/>
          <w:b/>
          <w:sz w:val="28"/>
          <w:szCs w:val="28"/>
        </w:rPr>
        <w:t>85 casos</w:t>
      </w:r>
      <w:r>
        <w:rPr>
          <w:rFonts w:ascii="Calibri" w:hAnsi="Calibri"/>
          <w:sz w:val="28"/>
          <w:szCs w:val="28"/>
        </w:rPr>
        <w:t xml:space="preserve"> de personas mayores de 60 años que sufrieron violencia, en su mayoría mujeres (80%).</w:t>
      </w:r>
    </w:p>
    <w:p w:rsidR="00C91C60" w:rsidRDefault="00C91C60" w:rsidP="00C91C60">
      <w:pPr>
        <w:spacing w:line="360" w:lineRule="auto"/>
        <w:ind w:left="360"/>
        <w:jc w:val="both"/>
        <w:rPr>
          <w:rFonts w:ascii="Calibri" w:hAnsi="Calibri"/>
          <w:sz w:val="28"/>
          <w:szCs w:val="28"/>
        </w:rPr>
      </w:pPr>
    </w:p>
    <w:p w:rsidR="00C91C60" w:rsidRDefault="00C91C60" w:rsidP="00C91C60">
      <w:pPr>
        <w:spacing w:line="360" w:lineRule="auto"/>
        <w:ind w:left="360"/>
        <w:jc w:val="both"/>
        <w:rPr>
          <w:rFonts w:ascii="Calibri" w:hAnsi="Calibri"/>
          <w:sz w:val="28"/>
          <w:szCs w:val="28"/>
        </w:rPr>
      </w:pPr>
    </w:p>
    <w:p w:rsidR="00C91C60" w:rsidRPr="00090F86" w:rsidRDefault="00C91C6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="00090F86">
        <w:rPr>
          <w:rFonts w:ascii="Calibri" w:hAnsi="Calibri"/>
          <w:b/>
          <w:sz w:val="28"/>
          <w:szCs w:val="28"/>
        </w:rPr>
        <w:t xml:space="preserve">   Gráfico Nº 9: Personas mayores de 60 años</w:t>
      </w:r>
    </w:p>
    <w:p w:rsidR="00642721" w:rsidRDefault="00C91C60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F731079" wp14:editId="728A2D29">
            <wp:extent cx="4572000" cy="2743200"/>
            <wp:effectExtent l="76200" t="95250" r="133350" b="13335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B0E2C" w:rsidRDefault="00BB0E2C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90F86" w:rsidRDefault="00090F86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B0A56" wp14:editId="16B841D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32" name="Flecha der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2FF9263F" id="Flecha derecha 32" o:spid="_x0000_s1026" type="#_x0000_t13" style="position:absolute;margin-left:0;margin-top:1.45pt;width:29.15pt;height:1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r5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5eWq+X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Este total </w:t>
      </w:r>
      <w:r w:rsidR="00814A37">
        <w:rPr>
          <w:rFonts w:ascii="Calibri" w:hAnsi="Calibri"/>
          <w:sz w:val="28"/>
          <w:szCs w:val="28"/>
        </w:rPr>
        <w:t xml:space="preserve">de </w:t>
      </w:r>
      <w:r>
        <w:rPr>
          <w:rFonts w:ascii="Calibri" w:hAnsi="Calibri"/>
          <w:sz w:val="28"/>
          <w:szCs w:val="28"/>
        </w:rPr>
        <w:t>víctimas de violencia, resulta de denuncias que realizan de manera directa la persona afectada (72%) como de denuncias que realizan otras personas, ya sea en calidad de terceros o también en calidad de víctimas (28%).</w:t>
      </w:r>
    </w:p>
    <w:p w:rsidR="00090F86" w:rsidRDefault="00090F86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90F86" w:rsidRDefault="005A516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AD226A" wp14:editId="730DF14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33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0A8365CB" id="Flecha derecha 33" o:spid="_x0000_s1026" type="#_x0000_t13" style="position:absolute;margin-left:0;margin-top:1.5pt;width:29.15pt;height:1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NF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" fillcolor="#4f81bd" strokecolor="#385d8a" strokeweight="2pt"/>
            </w:pict>
          </mc:Fallback>
        </mc:AlternateContent>
      </w:r>
      <w:r w:rsidR="00090F86">
        <w:rPr>
          <w:rFonts w:ascii="Calibri" w:hAnsi="Calibri"/>
          <w:sz w:val="28"/>
          <w:szCs w:val="28"/>
        </w:rPr>
        <w:t xml:space="preserve">             Las denuncias</w:t>
      </w:r>
      <w:r w:rsidR="006C3A55">
        <w:rPr>
          <w:rFonts w:ascii="Calibri" w:hAnsi="Calibri"/>
          <w:sz w:val="28"/>
          <w:szCs w:val="28"/>
        </w:rPr>
        <w:t xml:space="preserve"> realizadas por estas personas</w:t>
      </w:r>
      <w:r w:rsidR="00090F86">
        <w:rPr>
          <w:rFonts w:ascii="Calibri" w:hAnsi="Calibri"/>
          <w:sz w:val="28"/>
          <w:szCs w:val="28"/>
        </w:rPr>
        <w:t xml:space="preserve"> se dan en mayor medi</w:t>
      </w:r>
      <w:r>
        <w:rPr>
          <w:rFonts w:ascii="Calibri" w:hAnsi="Calibri"/>
          <w:sz w:val="28"/>
          <w:szCs w:val="28"/>
        </w:rPr>
        <w:t>da en el rango etario de 61 a 70 años y de 71 a 80 años.</w:t>
      </w:r>
    </w:p>
    <w:p w:rsidR="005A5161" w:rsidRDefault="005A516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5A5161" w:rsidRDefault="0098779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C00D85" wp14:editId="2DD37851">
                <wp:simplePos x="0" y="0"/>
                <wp:positionH relativeFrom="column">
                  <wp:posOffset>10341</wp:posOffset>
                </wp:positionH>
                <wp:positionV relativeFrom="paragraph">
                  <wp:posOffset>75928</wp:posOffset>
                </wp:positionV>
                <wp:extent cx="370114" cy="185057"/>
                <wp:effectExtent l="0" t="19050" r="30480" b="43815"/>
                <wp:wrapNone/>
                <wp:docPr id="42" name="Flecha der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3" o:spid="_x0000_s1026" type="#_x0000_t13" style="position:absolute;margin-left:.8pt;margin-top:6pt;width:29.15pt;height:1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" fillcolor="#4f81bd" strokecolor="#385d8a" strokeweight="2pt"/>
            </w:pict>
          </mc:Fallback>
        </mc:AlternateContent>
      </w:r>
      <w:r w:rsidR="005A5161">
        <w:rPr>
          <w:rFonts w:ascii="Calibri" w:hAnsi="Calibri"/>
          <w:sz w:val="28"/>
          <w:szCs w:val="28"/>
        </w:rPr>
        <w:t xml:space="preserve">             El rango de más de 80 años es donde las denuncias o presentaciones son realizadas por otras personas (terceros).</w:t>
      </w:r>
    </w:p>
    <w:p w:rsidR="005A5161" w:rsidRDefault="005A516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5A5161" w:rsidRPr="005A5161" w:rsidRDefault="005A5161" w:rsidP="00B77A13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     </w:t>
      </w:r>
      <w:r>
        <w:rPr>
          <w:rFonts w:ascii="Calibri" w:hAnsi="Calibri"/>
          <w:b/>
          <w:sz w:val="28"/>
          <w:szCs w:val="28"/>
        </w:rPr>
        <w:t>Gráfico Nº 10: Características de la violencia.</w:t>
      </w:r>
    </w:p>
    <w:p w:rsidR="005A5161" w:rsidRPr="00B77A13" w:rsidRDefault="005A5161" w:rsidP="005A5161">
      <w:pPr>
        <w:tabs>
          <w:tab w:val="left" w:pos="1183"/>
        </w:tabs>
        <w:spacing w:line="360" w:lineRule="auto"/>
        <w:jc w:val="center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3227ED19" wp14:editId="517A9D04">
            <wp:extent cx="4963885" cy="2743200"/>
            <wp:effectExtent l="95250" t="95250" r="122555" b="13335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87E38" w:rsidRDefault="005A516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5A5161" w:rsidRDefault="005A516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r w:rsidR="00032A40"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B5693" wp14:editId="5625404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35" name="Flecha der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4E612C80" id="Flecha derecha 35" o:spid="_x0000_s1026" type="#_x0000_t13" style="position:absolute;margin-left:0;margin-top:1.45pt;width:29.15pt;height:1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Z4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Z+T2eH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La violencia de tipo económica patrimonial es más común entre las víctimas que superan los 71 años al igual que la de tipo social</w:t>
      </w:r>
      <w:r w:rsidR="00032A40">
        <w:rPr>
          <w:rFonts w:ascii="Calibri" w:hAnsi="Calibri"/>
          <w:sz w:val="28"/>
          <w:szCs w:val="28"/>
        </w:rPr>
        <w:t>.</w:t>
      </w:r>
    </w:p>
    <w:p w:rsid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DF7161" wp14:editId="260D83C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36" name="Flech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5900760C" id="Flecha derecha 36" o:spid="_x0000_s1026" type="#_x0000_t13" style="position:absolute;margin-left:0;margin-top:1.45pt;width:29.15pt;height:1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JlMcZn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   El resto de las violencias son, comparativamente, más usuales en las personas cuyo rango etario va de 61 a 70</w:t>
      </w:r>
      <w:r w:rsidR="008C62D5">
        <w:rPr>
          <w:rFonts w:ascii="Calibri" w:hAnsi="Calibri"/>
          <w:sz w:val="28"/>
          <w:szCs w:val="28"/>
        </w:rPr>
        <w:t xml:space="preserve"> años</w:t>
      </w:r>
      <w:r>
        <w:rPr>
          <w:rFonts w:ascii="Calibri" w:hAnsi="Calibri"/>
          <w:sz w:val="28"/>
          <w:szCs w:val="28"/>
        </w:rPr>
        <w:t>.</w:t>
      </w:r>
    </w:p>
    <w:p w:rsid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32A40" w:rsidRDefault="008C3FCF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234336" wp14:editId="6ED6253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70114" cy="185057"/>
                <wp:effectExtent l="0" t="19050" r="30480" b="43815"/>
                <wp:wrapNone/>
                <wp:docPr id="38" name="Flech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47DD927C" id="Flecha derecha 38" o:spid="_x0000_s1026" type="#_x0000_t13" style="position:absolute;margin-left:0;margin-top:1.5pt;width:29.15pt;height:1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W/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" fillcolor="#4f81bd" strokecolor="#385d8a" strokeweight="2pt"/>
            </w:pict>
          </mc:Fallback>
        </mc:AlternateContent>
      </w:r>
      <w:r w:rsidR="00032A40">
        <w:rPr>
          <w:rFonts w:ascii="Calibri" w:hAnsi="Calibri"/>
          <w:sz w:val="28"/>
          <w:szCs w:val="28"/>
        </w:rPr>
        <w:t xml:space="preserve">                 No obs</w:t>
      </w:r>
      <w:r>
        <w:rPr>
          <w:rFonts w:ascii="Calibri" w:hAnsi="Calibri"/>
          <w:sz w:val="28"/>
          <w:szCs w:val="28"/>
        </w:rPr>
        <w:t>tante, la violencia psicológica está presente en todos los rangos etarios</w:t>
      </w:r>
      <w:r w:rsidR="008C62D5">
        <w:rPr>
          <w:rFonts w:ascii="Calibri" w:hAnsi="Calibri"/>
          <w:sz w:val="28"/>
          <w:szCs w:val="28"/>
        </w:rPr>
        <w:t>.</w:t>
      </w:r>
    </w:p>
    <w:p w:rsidR="008C3FCF" w:rsidRDefault="008C3FCF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C3FCF" w:rsidRDefault="008C62D5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A1873D" wp14:editId="1ACE09E7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369570" cy="184785"/>
                <wp:effectExtent l="0" t="19050" r="30480" b="43815"/>
                <wp:wrapNone/>
                <wp:docPr id="43" name="Flech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847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Flecha derecha 38" o:spid="_x0000_s1026" type="#_x0000_t13" style="position:absolute;margin-left:0;margin-top:2.5pt;width:29.1pt;height:1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" fillcolor="#4f81bd" strokecolor="#385d8a" strokeweight="2pt"/>
            </w:pict>
          </mc:Fallback>
        </mc:AlternateContent>
      </w:r>
      <w:r w:rsidR="008C3FCF">
        <w:rPr>
          <w:rFonts w:ascii="Calibri" w:hAnsi="Calibri"/>
          <w:sz w:val="28"/>
          <w:szCs w:val="28"/>
        </w:rPr>
        <w:t xml:space="preserve">                  En 2019 esta oficina no relevó denuncias de violencia sexual en personas mayores de 60 años.</w:t>
      </w:r>
    </w:p>
    <w:p w:rsidR="008C3FCF" w:rsidRDefault="008C3FCF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C3FCF" w:rsidRDefault="008C3FCF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32A40" w:rsidRP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Gráfico Nº 11: Vínculos con las personas denunciadas</w:t>
      </w:r>
    </w:p>
    <w:p w:rsidR="00032A40" w:rsidRDefault="00032A40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29CB5566" wp14:editId="196E399B">
            <wp:extent cx="4572000" cy="2743200"/>
            <wp:effectExtent l="57150" t="76200" r="133350" b="11430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C3FCF" w:rsidRDefault="008C3FCF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8C3FCF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Al realizar un </w:t>
      </w:r>
      <w:r w:rsidR="008C3FCF">
        <w:rPr>
          <w:rFonts w:ascii="Calibri" w:hAnsi="Calibri"/>
          <w:sz w:val="28"/>
          <w:szCs w:val="28"/>
        </w:rPr>
        <w:t xml:space="preserve">análisis comparativo asociando los tipos de violencia y los vínculos entre las personas afectadas y denunciadas </w:t>
      </w:r>
      <w:r>
        <w:rPr>
          <w:rFonts w:ascii="Calibri" w:hAnsi="Calibri"/>
          <w:sz w:val="28"/>
          <w:szCs w:val="28"/>
        </w:rPr>
        <w:t>se observaron:</w:t>
      </w:r>
    </w:p>
    <w:p w:rsidR="00301E51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301E51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D39FE" wp14:editId="16A6928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39" name="Flech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05A9F637" id="Flecha derecha 39" o:spid="_x0000_s1026" type="#_x0000_t13" style="position:absolute;margin-left:0;margin-top:1.45pt;width:29.15pt;height:14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La violencia física fue más recurrente en vínculos de tipo cónyuge y concubino.</w:t>
      </w:r>
    </w:p>
    <w:p w:rsidR="00301E51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301E51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8F5D1A" wp14:editId="78F38A6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40" name="Flecha der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05A467A5" id="Flecha derecha 40" o:spid="_x0000_s1026" type="#_x0000_t13" style="position:absolute;margin-left:0;margin-top:1.45pt;width:29.15pt;height:1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La violencia de tipo económica registró su frecuencia más alta en otros parientes y filial.</w:t>
      </w:r>
    </w:p>
    <w:p w:rsidR="00301E51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</w:p>
    <w:p w:rsidR="00032A40" w:rsidRPr="00090F86" w:rsidRDefault="00301E51" w:rsidP="00090F86">
      <w:pPr>
        <w:tabs>
          <w:tab w:val="left" w:pos="1183"/>
        </w:tabs>
        <w:spacing w:line="360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F17273" wp14:editId="76C0536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70114" cy="185057"/>
                <wp:effectExtent l="0" t="19050" r="30480" b="43815"/>
                <wp:wrapNone/>
                <wp:docPr id="41" name="Flecha der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850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 xmlns="">
            <w:pict>
              <v:shape w14:anchorId="7622D67A" id="Flecha derecha 41" o:spid="_x0000_s1026" type="#_x0000_t13" style="position:absolute;margin-left:0;margin-top:1.45pt;width:29.15pt;height:1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" fillcolor="#4f81bd" strokecolor="#385d8a" strokeweight="2pt"/>
            </w:pict>
          </mc:Fallback>
        </mc:AlternateContent>
      </w:r>
      <w:r>
        <w:rPr>
          <w:rFonts w:ascii="Calibri" w:hAnsi="Calibri"/>
          <w:sz w:val="28"/>
          <w:szCs w:val="28"/>
        </w:rPr>
        <w:t xml:space="preserve">             La del tipo psicológica se observó en todos los víncul</w:t>
      </w:r>
      <w:r w:rsidR="00DD1901">
        <w:rPr>
          <w:rFonts w:ascii="Calibri" w:hAnsi="Calibri"/>
          <w:sz w:val="28"/>
          <w:szCs w:val="28"/>
        </w:rPr>
        <w:t>os representados en el gráfico.</w:t>
      </w:r>
    </w:p>
    <w:sectPr w:rsidR="00032A40" w:rsidRPr="00090F86" w:rsidSect="00CC2A76">
      <w:headerReference w:type="default" r:id="rId26"/>
      <w:footerReference w:type="default" r:id="rId27"/>
      <w:pgSz w:w="11907" w:h="16839" w:code="9"/>
      <w:pgMar w:top="2552" w:right="851" w:bottom="1418" w:left="2552" w:header="227" w:footer="567" w:gutter="0"/>
      <w:cols w:space="708"/>
      <w:noEndnote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19" w:rsidRDefault="00E12C19">
      <w:r>
        <w:separator/>
      </w:r>
    </w:p>
  </w:endnote>
  <w:endnote w:type="continuationSeparator" w:id="0">
    <w:p w:rsidR="00E12C19" w:rsidRDefault="00E1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82" w:rsidRDefault="00583882" w:rsidP="003F54CA">
    <w:pPr>
      <w:pStyle w:val="Textosinformato"/>
      <w:tabs>
        <w:tab w:val="center" w:pos="6434"/>
        <w:tab w:val="left" w:pos="9552"/>
      </w:tabs>
      <w:rPr>
        <w:b/>
        <w:bCs/>
        <w:color w:val="000000" w:themeColor="text1"/>
        <w:sz w:val="20"/>
        <w:szCs w:val="20"/>
      </w:rPr>
    </w:pPr>
    <w:r w:rsidRPr="00C14E6A">
      <w:rPr>
        <w:noProof/>
        <w:color w:val="000000" w:themeColor="text1"/>
        <w:lang w:val="es-ES" w:eastAsia="es-ES"/>
      </w:rPr>
      <w:drawing>
        <wp:anchor distT="0" distB="0" distL="114300" distR="114300" simplePos="0" relativeHeight="251658240" behindDoc="0" locked="0" layoutInCell="1" allowOverlap="1" wp14:anchorId="05E28AE6" wp14:editId="5EF74D67">
          <wp:simplePos x="0" y="0"/>
          <wp:positionH relativeFrom="column">
            <wp:posOffset>-1410335</wp:posOffset>
          </wp:positionH>
          <wp:positionV relativeFrom="paragraph">
            <wp:posOffset>58420</wp:posOffset>
          </wp:positionV>
          <wp:extent cx="7344000" cy="46800"/>
          <wp:effectExtent l="0" t="0" r="0" b="0"/>
          <wp:wrapNone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0" cy="4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82" w:rsidRPr="00C14E6A" w:rsidRDefault="00583882" w:rsidP="001917B9">
    <w:pPr>
      <w:pStyle w:val="Textosinformato"/>
      <w:jc w:val="center"/>
      <w:rPr>
        <w:b/>
        <w:bCs/>
        <w:color w:val="000000" w:themeColor="text1"/>
        <w:sz w:val="20"/>
        <w:szCs w:val="20"/>
      </w:rPr>
    </w:pPr>
    <w:r w:rsidRPr="00C14E6A">
      <w:rPr>
        <w:b/>
        <w:bCs/>
        <w:color w:val="000000" w:themeColor="text1"/>
        <w:sz w:val="20"/>
        <w:szCs w:val="20"/>
      </w:rPr>
      <w:t>-Oficina de Estadística y Registro De Juicios Universales y de Acciones Colectivas -</w:t>
    </w:r>
  </w:p>
  <w:p w:rsidR="00583882" w:rsidRPr="00C14E6A" w:rsidRDefault="00583882" w:rsidP="001917B9">
    <w:pPr>
      <w:pStyle w:val="Textosinformato"/>
      <w:jc w:val="center"/>
      <w:rPr>
        <w:b/>
        <w:bCs/>
        <w:color w:val="000000" w:themeColor="text1"/>
        <w:sz w:val="20"/>
        <w:szCs w:val="20"/>
      </w:rPr>
    </w:pPr>
    <w:r w:rsidRPr="00C14E6A">
      <w:rPr>
        <w:b/>
        <w:bCs/>
        <w:color w:val="000000" w:themeColor="text1"/>
        <w:sz w:val="20"/>
        <w:szCs w:val="20"/>
      </w:rPr>
      <w:t>-Poder Judicial de la Provincia de Corrientes-</w:t>
    </w:r>
  </w:p>
  <w:p w:rsidR="00583882" w:rsidRPr="00C14E6A" w:rsidRDefault="00583882" w:rsidP="001917B9">
    <w:pPr>
      <w:jc w:val="center"/>
      <w:rPr>
        <w:b/>
        <w:bCs w:val="0"/>
        <w:color w:val="000000" w:themeColor="text1"/>
        <w:sz w:val="20"/>
        <w:szCs w:val="20"/>
      </w:rPr>
    </w:pPr>
    <w:r w:rsidRPr="00C14E6A">
      <w:rPr>
        <w:b/>
        <w:bCs w:val="0"/>
        <w:color w:val="000000" w:themeColor="text1"/>
        <w:sz w:val="20"/>
        <w:szCs w:val="20"/>
      </w:rPr>
      <w:t>Interno: 9753 - Telefax: 4476753</w:t>
    </w:r>
  </w:p>
  <w:p w:rsidR="00583882" w:rsidRPr="00C14E6A" w:rsidRDefault="00583882" w:rsidP="002D6E68">
    <w:pPr>
      <w:jc w:val="center"/>
      <w:rPr>
        <w:bCs w:val="0"/>
        <w:color w:val="000000" w:themeColor="text1"/>
        <w:sz w:val="20"/>
        <w:szCs w:val="20"/>
      </w:rPr>
    </w:pPr>
    <w:r w:rsidRPr="00C14E6A">
      <w:rPr>
        <w:b/>
        <w:bCs w:val="0"/>
        <w:color w:val="000000" w:themeColor="text1"/>
        <w:sz w:val="20"/>
        <w:szCs w:val="20"/>
      </w:rPr>
      <w:t>estadistica-capital@juscorrientes.gov.ar</w:t>
    </w:r>
    <w:r w:rsidRPr="00C14E6A">
      <w:rPr>
        <w:b/>
        <w:bCs w:val="0"/>
        <w:color w:val="000000" w:themeColor="text1"/>
        <w:sz w:val="20"/>
        <w:szCs w:val="20"/>
      </w:rPr>
      <w:fldChar w:fldCharType="begin"/>
    </w:r>
    <w:r w:rsidRPr="00C14E6A">
      <w:rPr>
        <w:b/>
        <w:bCs w:val="0"/>
        <w:color w:val="000000" w:themeColor="text1"/>
        <w:sz w:val="20"/>
        <w:szCs w:val="20"/>
      </w:rPr>
      <w:instrText xml:space="preserve">estadistica-capital@juscorrientes.gov.ar" </w:instrText>
    </w:r>
    <w:r w:rsidRPr="00C14E6A">
      <w:rPr>
        <w:b/>
        <w:bCs w:val="0"/>
        <w:color w:val="000000" w:themeColor="text1"/>
        <w:sz w:val="20"/>
        <w:szCs w:val="20"/>
      </w:rPr>
      <w:fldChar w:fldCharType="separate"/>
    </w:r>
    <w:r w:rsidRPr="00C14E6A">
      <w:rPr>
        <w:rStyle w:val="Hipervnculo"/>
        <w:b/>
        <w:bCs w:val="0"/>
        <w:color w:val="000000" w:themeColor="text1"/>
        <w:sz w:val="20"/>
        <w:szCs w:val="20"/>
      </w:rPr>
      <w:t>estadistica-capital@juscorrientes.gov.ar</w:t>
    </w:r>
    <w:r w:rsidRPr="00C14E6A">
      <w:rPr>
        <w:b/>
        <w:bCs w:val="0"/>
        <w:color w:val="000000" w:themeColor="text1"/>
        <w:sz w:val="20"/>
        <w:szCs w:val="20"/>
      </w:rPr>
      <w:fldChar w:fldCharType="end"/>
    </w:r>
  </w:p>
  <w:p w:rsidR="00583882" w:rsidRPr="00C14E6A" w:rsidRDefault="00583882">
    <w:pPr>
      <w:pStyle w:val="Piedepgina"/>
      <w:rPr>
        <w:color w:val="000000" w:themeColor="text1"/>
      </w:rPr>
    </w:pPr>
  </w:p>
  <w:p w:rsidR="00583882" w:rsidRPr="00C14E6A" w:rsidRDefault="00583882">
    <w:pPr>
      <w:pStyle w:val="Piedepgina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19" w:rsidRDefault="00E12C19">
      <w:r>
        <w:separator/>
      </w:r>
    </w:p>
  </w:footnote>
  <w:footnote w:type="continuationSeparator" w:id="0">
    <w:p w:rsidR="00E12C19" w:rsidRDefault="00E1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82" w:rsidRPr="00DD3B65" w:rsidRDefault="00583882" w:rsidP="00DD3B65">
    <w:pPr>
      <w:pStyle w:val="Textosinformato"/>
      <w:jc w:val="right"/>
      <w:rPr>
        <w:b/>
        <w:bCs/>
        <w:color w:val="17375E"/>
        <w:sz w:val="20"/>
        <w:szCs w:val="20"/>
      </w:rPr>
    </w:pPr>
    <w:r>
      <w:rPr>
        <w:rFonts w:ascii="Times New Roman" w:hAnsi="Times New Roman"/>
        <w:b/>
        <w:i/>
        <w:sz w:val="18"/>
      </w:rPr>
      <w:tab/>
    </w:r>
    <w:r w:rsidRPr="00DD3B65">
      <w:rPr>
        <w:rFonts w:ascii="Times New Roman" w:hAnsi="Times New Roman"/>
        <w:b/>
        <w:i/>
        <w:color w:val="244061" w:themeColor="accent1" w:themeShade="80"/>
        <w:sz w:val="18"/>
      </w:rPr>
      <w:tab/>
    </w:r>
  </w:p>
  <w:p w:rsidR="00583882" w:rsidRPr="00DD3B65" w:rsidRDefault="00583882" w:rsidP="00DD3B65">
    <w:pPr>
      <w:pStyle w:val="Textosinformato"/>
      <w:jc w:val="center"/>
      <w:rPr>
        <w:b/>
        <w:bCs/>
        <w:color w:val="17375E"/>
        <w:sz w:val="20"/>
        <w:szCs w:val="20"/>
      </w:rPr>
    </w:pPr>
    <w:r w:rsidRPr="00DD3B65">
      <w:rPr>
        <w:b/>
        <w:bCs/>
        <w:noProof/>
        <w:color w:val="17375E"/>
        <w:sz w:val="20"/>
        <w:szCs w:val="20"/>
        <w:lang w:val="es-ES" w:eastAsia="es-ES"/>
      </w:rPr>
      <w:drawing>
        <wp:inline distT="0" distB="0" distL="0" distR="0" wp14:anchorId="78EF1DCA" wp14:editId="0856D2D3">
          <wp:extent cx="533400" cy="6096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882" w:rsidRPr="00DD3B65" w:rsidRDefault="00583882" w:rsidP="00DD3B65">
    <w:pPr>
      <w:pStyle w:val="Textosinformato"/>
      <w:jc w:val="center"/>
      <w:rPr>
        <w:b/>
        <w:bCs/>
        <w:color w:val="17375E"/>
        <w:sz w:val="20"/>
        <w:szCs w:val="20"/>
      </w:rPr>
    </w:pPr>
    <w:r w:rsidRPr="00DD3B65">
      <w:rPr>
        <w:b/>
        <w:bCs/>
        <w:color w:val="17375E"/>
        <w:sz w:val="20"/>
        <w:szCs w:val="20"/>
      </w:rPr>
      <w:t>Provincia de Corrientes</w:t>
    </w:r>
  </w:p>
  <w:p w:rsidR="00583882" w:rsidRPr="00DD3B65" w:rsidRDefault="00583882" w:rsidP="00DD3B65">
    <w:pPr>
      <w:pStyle w:val="Textosinformato"/>
      <w:jc w:val="center"/>
      <w:rPr>
        <w:b/>
        <w:bCs/>
        <w:color w:val="17375E"/>
        <w:sz w:val="20"/>
        <w:szCs w:val="20"/>
      </w:rPr>
    </w:pPr>
    <w:r w:rsidRPr="00DD3B65">
      <w:rPr>
        <w:b/>
        <w:bCs/>
        <w:color w:val="17375E"/>
        <w:sz w:val="20"/>
        <w:szCs w:val="20"/>
      </w:rPr>
      <w:t>Poder Judicial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0B2F"/>
    <w:multiLevelType w:val="hybridMultilevel"/>
    <w:tmpl w:val="333025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D24AE"/>
    <w:multiLevelType w:val="hybridMultilevel"/>
    <w:tmpl w:val="333025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77504"/>
    <w:multiLevelType w:val="hybridMultilevel"/>
    <w:tmpl w:val="333025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B9"/>
    <w:rsid w:val="00027EAD"/>
    <w:rsid w:val="00032131"/>
    <w:rsid w:val="00032A40"/>
    <w:rsid w:val="00087E38"/>
    <w:rsid w:val="00090F86"/>
    <w:rsid w:val="000B43CB"/>
    <w:rsid w:val="00137483"/>
    <w:rsid w:val="001860FA"/>
    <w:rsid w:val="001917B9"/>
    <w:rsid w:val="00196E0A"/>
    <w:rsid w:val="001E3291"/>
    <w:rsid w:val="001F7559"/>
    <w:rsid w:val="0022731A"/>
    <w:rsid w:val="00281A06"/>
    <w:rsid w:val="0029733D"/>
    <w:rsid w:val="00297549"/>
    <w:rsid w:val="002C79A1"/>
    <w:rsid w:val="002D6E68"/>
    <w:rsid w:val="00301E51"/>
    <w:rsid w:val="00310306"/>
    <w:rsid w:val="003970BF"/>
    <w:rsid w:val="003E7BB3"/>
    <w:rsid w:val="003F54CA"/>
    <w:rsid w:val="004A6674"/>
    <w:rsid w:val="004C027A"/>
    <w:rsid w:val="004D6F6C"/>
    <w:rsid w:val="004E7AE9"/>
    <w:rsid w:val="00502D78"/>
    <w:rsid w:val="00510FBF"/>
    <w:rsid w:val="00547C81"/>
    <w:rsid w:val="00551497"/>
    <w:rsid w:val="00583882"/>
    <w:rsid w:val="005A5161"/>
    <w:rsid w:val="005C64AB"/>
    <w:rsid w:val="005E1F71"/>
    <w:rsid w:val="00606A40"/>
    <w:rsid w:val="006110D2"/>
    <w:rsid w:val="00624452"/>
    <w:rsid w:val="00642721"/>
    <w:rsid w:val="00644D7F"/>
    <w:rsid w:val="0065577B"/>
    <w:rsid w:val="006A16A8"/>
    <w:rsid w:val="006B09B9"/>
    <w:rsid w:val="006C3A55"/>
    <w:rsid w:val="0070536E"/>
    <w:rsid w:val="00786566"/>
    <w:rsid w:val="0079633B"/>
    <w:rsid w:val="007A722A"/>
    <w:rsid w:val="007C06A7"/>
    <w:rsid w:val="00814A37"/>
    <w:rsid w:val="008526EA"/>
    <w:rsid w:val="00852E70"/>
    <w:rsid w:val="008A6624"/>
    <w:rsid w:val="008B5670"/>
    <w:rsid w:val="008B5EA7"/>
    <w:rsid w:val="008C3FCF"/>
    <w:rsid w:val="008C62D5"/>
    <w:rsid w:val="008C7649"/>
    <w:rsid w:val="008D7C6B"/>
    <w:rsid w:val="008F56BB"/>
    <w:rsid w:val="009145D3"/>
    <w:rsid w:val="00951631"/>
    <w:rsid w:val="00971FA5"/>
    <w:rsid w:val="00987791"/>
    <w:rsid w:val="009C5B70"/>
    <w:rsid w:val="00A4669E"/>
    <w:rsid w:val="00A742A9"/>
    <w:rsid w:val="00A95496"/>
    <w:rsid w:val="00B033DA"/>
    <w:rsid w:val="00B54C95"/>
    <w:rsid w:val="00B77A13"/>
    <w:rsid w:val="00B83F5B"/>
    <w:rsid w:val="00BA3D1A"/>
    <w:rsid w:val="00BB0E2C"/>
    <w:rsid w:val="00C050EA"/>
    <w:rsid w:val="00C06E58"/>
    <w:rsid w:val="00C14E6A"/>
    <w:rsid w:val="00C57EC6"/>
    <w:rsid w:val="00C67825"/>
    <w:rsid w:val="00C91C60"/>
    <w:rsid w:val="00C940B2"/>
    <w:rsid w:val="00CA6AF5"/>
    <w:rsid w:val="00CC1086"/>
    <w:rsid w:val="00CC2A76"/>
    <w:rsid w:val="00CE3BB5"/>
    <w:rsid w:val="00D101BC"/>
    <w:rsid w:val="00D52CB1"/>
    <w:rsid w:val="00D72C98"/>
    <w:rsid w:val="00DA1CD5"/>
    <w:rsid w:val="00DD1901"/>
    <w:rsid w:val="00DD3B65"/>
    <w:rsid w:val="00E0719D"/>
    <w:rsid w:val="00E12C19"/>
    <w:rsid w:val="00E158B3"/>
    <w:rsid w:val="00E74D98"/>
    <w:rsid w:val="00E810BC"/>
    <w:rsid w:val="00ED2D1E"/>
    <w:rsid w:val="00F45F0E"/>
    <w:rsid w:val="00F51510"/>
    <w:rsid w:val="00F72669"/>
    <w:rsid w:val="00FB1984"/>
    <w:rsid w:val="00FC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8526EA"/>
    <w:pPr>
      <w:tabs>
        <w:tab w:val="center" w:pos="4419"/>
        <w:tab w:val="right" w:pos="8838"/>
      </w:tabs>
    </w:pPr>
  </w:style>
  <w:style w:type="paragraph" w:styleId="Textonotaalfinal">
    <w:name w:val="endnote text"/>
    <w:basedOn w:val="Normal"/>
    <w:link w:val="TextonotaalfinalCar"/>
    <w:rsid w:val="001917B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1917B9"/>
    <w:rPr>
      <w:bCs/>
    </w:rPr>
  </w:style>
  <w:style w:type="character" w:styleId="Refdenotaalfinal">
    <w:name w:val="endnote reference"/>
    <w:basedOn w:val="Fuentedeprrafopredeter"/>
    <w:rsid w:val="001917B9"/>
    <w:rPr>
      <w:vertAlign w:val="superscript"/>
    </w:rPr>
  </w:style>
  <w:style w:type="character" w:customStyle="1" w:styleId="PiedepginaCar">
    <w:name w:val="Pie de página Car"/>
    <w:link w:val="Piedepgina"/>
    <w:uiPriority w:val="99"/>
    <w:rsid w:val="001917B9"/>
    <w:rPr>
      <w:bCs/>
      <w:sz w:val="22"/>
      <w:szCs w:val="22"/>
    </w:rPr>
  </w:style>
  <w:style w:type="paragraph" w:styleId="Textodeglobo">
    <w:name w:val="Balloon Text"/>
    <w:basedOn w:val="Normal"/>
    <w:link w:val="TextodegloboCar"/>
    <w:rsid w:val="001917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17B9"/>
    <w:rPr>
      <w:rFonts w:ascii="Tahoma" w:hAnsi="Tahoma" w:cs="Tahoma"/>
      <w:bCs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1917B9"/>
    <w:rPr>
      <w:rFonts w:ascii="Calibri" w:eastAsia="Calibri" w:hAnsi="Calibri" w:cs="Times New Roman"/>
      <w:bCs w:val="0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917B9"/>
    <w:rPr>
      <w:rFonts w:ascii="Calibri" w:eastAsia="Calibri" w:hAnsi="Calibri" w:cs="Times New Roman"/>
      <w:sz w:val="22"/>
      <w:szCs w:val="22"/>
      <w:lang w:eastAsia="en-US"/>
    </w:rPr>
  </w:style>
  <w:style w:type="character" w:styleId="Hipervnculo">
    <w:name w:val="Hyperlink"/>
    <w:basedOn w:val="Fuentedeprrafopredeter"/>
    <w:rsid w:val="001917B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10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8526EA"/>
    <w:pPr>
      <w:tabs>
        <w:tab w:val="center" w:pos="4419"/>
        <w:tab w:val="right" w:pos="8838"/>
      </w:tabs>
    </w:pPr>
  </w:style>
  <w:style w:type="paragraph" w:styleId="Textonotaalfinal">
    <w:name w:val="endnote text"/>
    <w:basedOn w:val="Normal"/>
    <w:link w:val="TextonotaalfinalCar"/>
    <w:rsid w:val="001917B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1917B9"/>
    <w:rPr>
      <w:bCs/>
    </w:rPr>
  </w:style>
  <w:style w:type="character" w:styleId="Refdenotaalfinal">
    <w:name w:val="endnote reference"/>
    <w:basedOn w:val="Fuentedeprrafopredeter"/>
    <w:rsid w:val="001917B9"/>
    <w:rPr>
      <w:vertAlign w:val="superscript"/>
    </w:rPr>
  </w:style>
  <w:style w:type="character" w:customStyle="1" w:styleId="PiedepginaCar">
    <w:name w:val="Pie de página Car"/>
    <w:link w:val="Piedepgina"/>
    <w:uiPriority w:val="99"/>
    <w:rsid w:val="001917B9"/>
    <w:rPr>
      <w:bCs/>
      <w:sz w:val="22"/>
      <w:szCs w:val="22"/>
    </w:rPr>
  </w:style>
  <w:style w:type="paragraph" w:styleId="Textodeglobo">
    <w:name w:val="Balloon Text"/>
    <w:basedOn w:val="Normal"/>
    <w:link w:val="TextodegloboCar"/>
    <w:rsid w:val="001917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917B9"/>
    <w:rPr>
      <w:rFonts w:ascii="Tahoma" w:hAnsi="Tahoma" w:cs="Tahoma"/>
      <w:bCs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1917B9"/>
    <w:rPr>
      <w:rFonts w:ascii="Calibri" w:eastAsia="Calibri" w:hAnsi="Calibri" w:cs="Times New Roman"/>
      <w:bCs w:val="0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917B9"/>
    <w:rPr>
      <w:rFonts w:ascii="Calibri" w:eastAsia="Calibri" w:hAnsi="Calibri" w:cs="Times New Roman"/>
      <w:sz w:val="22"/>
      <w:szCs w:val="22"/>
      <w:lang w:eastAsia="en-US"/>
    </w:rPr>
  </w:style>
  <w:style w:type="character" w:styleId="Hipervnculo">
    <w:name w:val="Hyperlink"/>
    <w:basedOn w:val="Fuentedeprrafopredeter"/>
    <w:rsid w:val="001917B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1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.gamarra.PJC\Documents\A4%20-%20Doc%20c-Membrete%20y%20leyenda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orge%20Tirabosco\Documents\VIOLENCIA%202019%20DEF\Trabajos%20en%20excel%20de%20gr&#225;ficos%20violencia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orge%20Tirabosco\Documents\VIOLENCIA%202019%20DEF\Trabajos%20en%20excel%20de%20gr&#225;ficos%20violencia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Users\Jorge%20Tirabosco\Documents\VIOLENCIA%202019%20DEF\Trabajos%20en%20excel%20de%20gr&#225;ficos%20violencia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ysClr val="windowText" lastClr="000000"/>
                </a:solidFill>
              </a:defRPr>
            </a:pPr>
            <a:r>
              <a:rPr lang="es-AR" sz="1600">
                <a:solidFill>
                  <a:sysClr val="windowText" lastClr="000000"/>
                </a:solidFill>
              </a:rPr>
              <a:t>Personas afectadas por género</a:t>
            </a:r>
          </a:p>
          <a:p>
            <a:pPr>
              <a:defRPr sz="1600">
                <a:solidFill>
                  <a:sysClr val="windowText" lastClr="000000"/>
                </a:solidFill>
              </a:defRPr>
            </a:pPr>
            <a:endParaRPr lang="es-AR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3171522309711284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5558E-2"/>
          <c:y val="0.31472769028871389"/>
          <c:w val="0.81388888888888888"/>
          <c:h val="0.59822980460775732"/>
        </c:manualLayout>
      </c:layout>
      <c:pie3DChart>
        <c:varyColors val="1"/>
        <c:ser>
          <c:idx val="0"/>
          <c:order val="0"/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 w="114300" prst="hardEdge"/>
            </a:sp3d>
          </c:spPr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383D-4E56-B7C6-6C126B99F79C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83D-4E56-B7C6-6C126B99F79C}"/>
              </c:ext>
            </c:extLst>
          </c:dPt>
          <c:dLbls>
            <c:dLbl>
              <c:idx val="0"/>
              <c:layout>
                <c:manualLayout>
                  <c:x val="0.10886307961504813"/>
                  <c:y val="2.00845727617381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>
                      <a:solidFill>
                        <a:sysClr val="windowText" lastClr="000000"/>
                      </a:solidFill>
                    </a:defRPr>
                  </a:pPr>
                  <a:endParaRPr lang="es-E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3D-4E56-B7C6-6C126B99F79C}"/>
                </c:ext>
              </c:extLst>
            </c:dLbl>
            <c:dLbl>
              <c:idx val="1"/>
              <c:layout>
                <c:manualLayout>
                  <c:x val="0.15810083114610679"/>
                  <c:y val="-0.19601851851851843"/>
                </c:manualLayout>
              </c:layout>
              <c:spPr/>
              <c:txPr>
                <a:bodyPr/>
                <a:lstStyle/>
                <a:p>
                  <a:pPr>
                    <a:defRPr sz="1100">
                      <a:solidFill>
                        <a:schemeClr val="bg1"/>
                      </a:solidFill>
                    </a:defRPr>
                  </a:pPr>
                  <a:endParaRPr lang="es-E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3D-4E56-B7C6-6C126B99F79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'Afec.x género'!$A$1:$A$2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'Afec.x género'!$B$1:$B$2</c:f>
              <c:numCache>
                <c:formatCode>General</c:formatCode>
                <c:ptCount val="2"/>
                <c:pt idx="0">
                  <c:v>115</c:v>
                </c:pt>
                <c:pt idx="1">
                  <c:v>1669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3D-4E56-B7C6-6C126B99F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  <a:ln cmpd="thinThick">
      <a:solidFill>
        <a:schemeClr val="accent4">
          <a:lumMod val="75000"/>
        </a:schemeClr>
      </a:solidFill>
    </a:ln>
    <a:scene3d>
      <a:camera prst="orthographicFront"/>
      <a:lightRig rig="threePt" dir="t"/>
    </a:scene3d>
    <a:sp3d>
      <a:bevelT/>
      <a:bevelB w="114300" prst="hardEdge"/>
    </a:sp3d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Tipos de violencia  en niños,</a:t>
            </a:r>
            <a:r>
              <a:rPr lang="es-AR" sz="1200" b="1" baseline="0"/>
              <a:t> niñas y adolescentes</a:t>
            </a:r>
            <a:endParaRPr lang="es-AR" sz="1200" b="1"/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Tipos de Violencia en NNyA'!$A$2:$A$7</c:f>
              <c:strCache>
                <c:ptCount val="6"/>
                <c:pt idx="0">
                  <c:v>Psicológica</c:v>
                </c:pt>
                <c:pt idx="1">
                  <c:v>Física</c:v>
                </c:pt>
                <c:pt idx="2">
                  <c:v>Sexual</c:v>
                </c:pt>
                <c:pt idx="3">
                  <c:v>Económica</c:v>
                </c:pt>
                <c:pt idx="4">
                  <c:v>Ambiental</c:v>
                </c:pt>
                <c:pt idx="5">
                  <c:v>Social</c:v>
                </c:pt>
              </c:strCache>
            </c:strRef>
          </c:cat>
          <c:val>
            <c:numRef>
              <c:f>' Tipos de Violencia en NNyA'!$B$2:$B$7</c:f>
              <c:numCache>
                <c:formatCode>General</c:formatCode>
                <c:ptCount val="6"/>
                <c:pt idx="0">
                  <c:v>110</c:v>
                </c:pt>
                <c:pt idx="1">
                  <c:v>108</c:v>
                </c:pt>
                <c:pt idx="2">
                  <c:v>11</c:v>
                </c:pt>
                <c:pt idx="3">
                  <c:v>13</c:v>
                </c:pt>
                <c:pt idx="4">
                  <c:v>30</c:v>
                </c:pt>
                <c:pt idx="5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56-4428-ADEE-366B6FB0F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8502144"/>
        <c:axId val="268503680"/>
        <c:axId val="0"/>
      </c:bar3DChart>
      <c:catAx>
        <c:axId val="268502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68503680"/>
        <c:crosses val="autoZero"/>
        <c:auto val="1"/>
        <c:lblAlgn val="ctr"/>
        <c:lblOffset val="100"/>
        <c:noMultiLvlLbl val="0"/>
      </c:catAx>
      <c:valAx>
        <c:axId val="2685036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685021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  <a:ln w="9525" cap="flat" cmpd="thinThick" algn="ctr">
      <a:solidFill>
        <a:schemeClr val="accent1">
          <a:lumMod val="75000"/>
        </a:schemeClr>
      </a:solidFill>
      <a:round/>
    </a:ln>
    <a:effectLst>
      <a:glow rad="25400">
        <a:schemeClr val="accent4">
          <a:satMod val="175000"/>
          <a:alpha val="40000"/>
        </a:schemeClr>
      </a:glow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Vínculos de NNyA con las personas denunciadas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rich>
      </c:tx>
      <c:layout>
        <c:manualLayout>
          <c:xMode val="edge"/>
          <c:yMode val="edge"/>
          <c:x val="0.16807633420822396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B8-4208-8F84-458F491369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B8-4208-8F84-458F491369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B8-4208-8F84-458F491369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B8-4208-8F84-458F4913696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B8-4208-8F84-458F49136969}"/>
              </c:ext>
            </c:extLst>
          </c:dPt>
          <c:dLbls>
            <c:dLbl>
              <c:idx val="0"/>
              <c:layout>
                <c:manualLayout>
                  <c:x val="0.13055555555555545"/>
                  <c:y val="-1.85185185185185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B8-4208-8F84-458F49136969}"/>
                </c:ext>
              </c:extLst>
            </c:dLbl>
            <c:dLbl>
              <c:idx val="1"/>
              <c:layout>
                <c:manualLayout>
                  <c:x val="0.15833333333333333"/>
                  <c:y val="6.01851851851850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B8-4208-8F84-458F49136969}"/>
                </c:ext>
              </c:extLst>
            </c:dLbl>
            <c:dLbl>
              <c:idx val="2"/>
              <c:layout>
                <c:manualLayout>
                  <c:x val="-0.19722222222222219"/>
                  <c:y val="3.240740740740740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B8-4208-8F84-458F49136969}"/>
                </c:ext>
              </c:extLst>
            </c:dLbl>
            <c:dLbl>
              <c:idx val="3"/>
              <c:layout>
                <c:manualLayout>
                  <c:x val="-0.15833333333333335"/>
                  <c:y val="-8.79629629629629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B8-4208-8F84-458F49136969}"/>
                </c:ext>
              </c:extLst>
            </c:dLbl>
            <c:dLbl>
              <c:idx val="4"/>
              <c:layout>
                <c:manualLayout>
                  <c:x val="-9.4444444444444442E-2"/>
                  <c:y val="-0.1759259259259259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B8-4208-8F84-458F491369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'Vínculo denunciado menor'!$A$2:$A$6</c:f>
              <c:strCache>
                <c:ptCount val="5"/>
                <c:pt idx="0">
                  <c:v>filial</c:v>
                </c:pt>
                <c:pt idx="1">
                  <c:v>fraternal</c:v>
                </c:pt>
                <c:pt idx="2">
                  <c:v>noviazgo</c:v>
                </c:pt>
                <c:pt idx="3">
                  <c:v>ex pareja</c:v>
                </c:pt>
                <c:pt idx="4">
                  <c:v>otros parientes</c:v>
                </c:pt>
              </c:strCache>
            </c:strRef>
          </c:cat>
          <c:val>
            <c:numRef>
              <c:f>'Vínculo denunciado menor'!$B$2:$B$6</c:f>
              <c:numCache>
                <c:formatCode>General</c:formatCode>
                <c:ptCount val="5"/>
                <c:pt idx="0">
                  <c:v>55</c:v>
                </c:pt>
                <c:pt idx="1">
                  <c:v>13</c:v>
                </c:pt>
                <c:pt idx="2">
                  <c:v>19</c:v>
                </c:pt>
                <c:pt idx="3">
                  <c:v>10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CB8-4208-8F84-458F49136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Jóvenes y adultos/as afectadas por género y edad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19465663806949"/>
          <c:y val="0.10528393424182998"/>
          <c:w val="0.84740235828730359"/>
          <c:h val="0.6810928463353208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Jovenes!$A$2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Jovenes!$B$1:$F$1</c:f>
              <c:strCache>
                <c:ptCount val="5"/>
                <c:pt idx="0">
                  <c:v>18 a 21</c:v>
                </c:pt>
                <c:pt idx="1">
                  <c:v>22 a 30 </c:v>
                </c:pt>
                <c:pt idx="2">
                  <c:v>31 a 40</c:v>
                </c:pt>
                <c:pt idx="3">
                  <c:v>41 a 50</c:v>
                </c:pt>
                <c:pt idx="4">
                  <c:v>51 a 60</c:v>
                </c:pt>
              </c:strCache>
            </c:strRef>
          </c:cat>
          <c:val>
            <c:numRef>
              <c:f>Jovenes!$B$2:$F$2</c:f>
              <c:numCache>
                <c:formatCode>General</c:formatCode>
                <c:ptCount val="5"/>
                <c:pt idx="0">
                  <c:v>356</c:v>
                </c:pt>
                <c:pt idx="1">
                  <c:v>501</c:v>
                </c:pt>
                <c:pt idx="2">
                  <c:v>422</c:v>
                </c:pt>
                <c:pt idx="3">
                  <c:v>128</c:v>
                </c:pt>
                <c:pt idx="4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DF-465A-A5D0-57E3D1B45257}"/>
            </c:ext>
          </c:extLst>
        </c:ser>
        <c:ser>
          <c:idx val="1"/>
          <c:order val="1"/>
          <c:tx>
            <c:strRef>
              <c:f>Jovenes!$A$3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Jovenes!$B$1:$F$1</c:f>
              <c:strCache>
                <c:ptCount val="5"/>
                <c:pt idx="0">
                  <c:v>18 a 21</c:v>
                </c:pt>
                <c:pt idx="1">
                  <c:v>22 a 30 </c:v>
                </c:pt>
                <c:pt idx="2">
                  <c:v>31 a 40</c:v>
                </c:pt>
                <c:pt idx="3">
                  <c:v>41 a 50</c:v>
                </c:pt>
                <c:pt idx="4">
                  <c:v>51 a 60</c:v>
                </c:pt>
              </c:strCache>
            </c:strRef>
          </c:cat>
          <c:val>
            <c:numRef>
              <c:f>Jovenes!$B$3:$F$3</c:f>
              <c:numCache>
                <c:formatCode>General</c:formatCode>
                <c:ptCount val="5"/>
                <c:pt idx="0">
                  <c:v>4</c:v>
                </c:pt>
                <c:pt idx="1">
                  <c:v>11</c:v>
                </c:pt>
                <c:pt idx="2">
                  <c:v>10</c:v>
                </c:pt>
                <c:pt idx="3">
                  <c:v>18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DF-465A-A5D0-57E3D1B45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9988096"/>
        <c:axId val="240321664"/>
        <c:axId val="0"/>
      </c:bar3DChart>
      <c:catAx>
        <c:axId val="239988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0321664"/>
        <c:crosses val="autoZero"/>
        <c:auto val="1"/>
        <c:lblAlgn val="ctr"/>
        <c:lblOffset val="100"/>
        <c:noMultiLvlLbl val="0"/>
      </c:catAx>
      <c:valAx>
        <c:axId val="24032166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399880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accent2">
          <a:lumMod val="20000"/>
          <a:lumOff val="80000"/>
        </a:schemeClr>
      </a:solidFill>
      <a:round/>
    </a:ln>
    <a:effectLst>
      <a:glow rad="63500">
        <a:schemeClr val="accent1">
          <a:satMod val="175000"/>
          <a:alpha val="40000"/>
        </a:schemeClr>
      </a:glow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Tipos de violencia en jóvenes y adultos/as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2242958580453686"/>
          <c:y val="0.14760383386581469"/>
          <c:w val="0.85792646084985236"/>
          <c:h val="0.80553780617678383"/>
        </c:manualLayout>
      </c:layout>
      <c:bar3D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7.5508464255267319E-2"/>
                  <c:y val="6.0844667143879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F3-4862-95F0-3585C4ED0FD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'Tipos de violencia'!$A$3:$A$8</c:f>
              <c:strCache>
                <c:ptCount val="6"/>
                <c:pt idx="0">
                  <c:v>Psicológica</c:v>
                </c:pt>
                <c:pt idx="1">
                  <c:v>Física</c:v>
                </c:pt>
                <c:pt idx="2">
                  <c:v>Sexual</c:v>
                </c:pt>
                <c:pt idx="3">
                  <c:v>Económica</c:v>
                </c:pt>
                <c:pt idx="4">
                  <c:v>Ambiental</c:v>
                </c:pt>
                <c:pt idx="5">
                  <c:v>Social</c:v>
                </c:pt>
              </c:strCache>
            </c:strRef>
          </c:cat>
          <c:val>
            <c:numRef>
              <c:f>'Tipos de violencia'!$B$3:$B$8</c:f>
              <c:numCache>
                <c:formatCode>General</c:formatCode>
                <c:ptCount val="6"/>
                <c:pt idx="0">
                  <c:v>1191</c:v>
                </c:pt>
                <c:pt idx="1">
                  <c:v>881</c:v>
                </c:pt>
                <c:pt idx="2">
                  <c:v>254</c:v>
                </c:pt>
                <c:pt idx="3">
                  <c:v>401</c:v>
                </c:pt>
                <c:pt idx="4">
                  <c:v>121</c:v>
                </c:pt>
                <c:pt idx="5">
                  <c:v>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6D-4217-901F-02D1E7589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0979328"/>
        <c:axId val="240989312"/>
        <c:axId val="0"/>
      </c:bar3DChart>
      <c:catAx>
        <c:axId val="240979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0989312"/>
        <c:crosses val="autoZero"/>
        <c:auto val="1"/>
        <c:lblAlgn val="ctr"/>
        <c:lblOffset val="100"/>
        <c:noMultiLvlLbl val="0"/>
      </c:catAx>
      <c:valAx>
        <c:axId val="24098931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409793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accent1">
          <a:lumMod val="75000"/>
        </a:schemeClr>
      </a:solidFill>
      <a:round/>
    </a:ln>
    <a:effectLst>
      <a:glow rad="63500">
        <a:schemeClr val="accent4">
          <a:satMod val="175000"/>
          <a:alpha val="40000"/>
        </a:schemeClr>
      </a:glo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Vínculos de jóvenes y adultos/as con las personas denunciadas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0054054620417958"/>
          <c:y val="0.28787267406270706"/>
          <c:w val="0.39891890759164089"/>
          <c:h val="0.63852515240706731"/>
        </c:manualLayout>
      </c:layout>
      <c:doughnut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CC-4FA0-A612-5BC8F48031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CC-4FA0-A612-5BC8F48031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CC-4FA0-A612-5BC8F48031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CC-4FA0-A612-5BC8F48031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5CC-4FA0-A612-5BC8F48031D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5CC-4FA0-A612-5BC8F48031D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5CC-4FA0-A612-5BC8F48031DF}"/>
              </c:ext>
            </c:extLst>
          </c:dPt>
          <c:dLbls>
            <c:dLbl>
              <c:idx val="0"/>
              <c:layout>
                <c:manualLayout>
                  <c:x val="4.7222222222222221E-2"/>
                  <c:y val="-0.1018518518518518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CC-4FA0-A612-5BC8F48031DF}"/>
                </c:ext>
              </c:extLst>
            </c:dLbl>
            <c:dLbl>
              <c:idx val="1"/>
              <c:layout>
                <c:manualLayout>
                  <c:x val="0.11666666666666667"/>
                  <c:y val="-9.25925925925926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CC-4FA0-A612-5BC8F48031DF}"/>
                </c:ext>
              </c:extLst>
            </c:dLbl>
            <c:dLbl>
              <c:idx val="2"/>
              <c:layout>
                <c:manualLayout>
                  <c:x val="0.13055555555555545"/>
                  <c:y val="-1.388888888888893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CC-4FA0-A612-5BC8F48031DF}"/>
                </c:ext>
              </c:extLst>
            </c:dLbl>
            <c:dLbl>
              <c:idx val="3"/>
              <c:layout>
                <c:manualLayout>
                  <c:x val="0.18333333333333332"/>
                  <c:y val="7.4074074074074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CC-4FA0-A612-5BC8F48031DF}"/>
                </c:ext>
              </c:extLst>
            </c:dLbl>
            <c:dLbl>
              <c:idx val="4"/>
              <c:layout>
                <c:manualLayout>
                  <c:x val="3.888888888888889E-2"/>
                  <c:y val="0.111111111111111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CC-4FA0-A612-5BC8F48031DF}"/>
                </c:ext>
              </c:extLst>
            </c:dLbl>
            <c:dLbl>
              <c:idx val="5"/>
              <c:layout>
                <c:manualLayout>
                  <c:x val="-9.166666666666666E-2"/>
                  <c:y val="-5.092592592592597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CC-4FA0-A612-5BC8F48031DF}"/>
                </c:ext>
              </c:extLst>
            </c:dLbl>
            <c:dLbl>
              <c:idx val="6"/>
              <c:layout>
                <c:manualLayout>
                  <c:x val="2.7445371723744112E-3"/>
                  <c:y val="-0.10556447217260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5CC-4FA0-A612-5BC8F48031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'Vínculo denunciado jóvenes'!$A$2:$A$8</c:f>
              <c:strCache>
                <c:ptCount val="7"/>
                <c:pt idx="0">
                  <c:v>filial</c:v>
                </c:pt>
                <c:pt idx="1">
                  <c:v>fraternal</c:v>
                </c:pt>
                <c:pt idx="2">
                  <c:v>ex pareja</c:v>
                </c:pt>
                <c:pt idx="3">
                  <c:v>otros parientes</c:v>
                </c:pt>
                <c:pt idx="4">
                  <c:v>cónyuge</c:v>
                </c:pt>
                <c:pt idx="5">
                  <c:v>concubino</c:v>
                </c:pt>
                <c:pt idx="6">
                  <c:v>otros </c:v>
                </c:pt>
              </c:strCache>
            </c:strRef>
          </c:cat>
          <c:val>
            <c:numRef>
              <c:f>'Vínculo denunciado jóvenes'!$B$2:$B$8</c:f>
              <c:numCache>
                <c:formatCode>General</c:formatCode>
                <c:ptCount val="7"/>
                <c:pt idx="0">
                  <c:v>114</c:v>
                </c:pt>
                <c:pt idx="1">
                  <c:v>93</c:v>
                </c:pt>
                <c:pt idx="2">
                  <c:v>225</c:v>
                </c:pt>
                <c:pt idx="3">
                  <c:v>109</c:v>
                </c:pt>
                <c:pt idx="4">
                  <c:v>398</c:v>
                </c:pt>
                <c:pt idx="5">
                  <c:v>581</c:v>
                </c:pt>
                <c:pt idx="6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5CC-4FA0-A612-5BC8F48031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Mayores de 60 años afectados por género y edad</a:t>
            </a:r>
          </a:p>
        </c:rich>
      </c:tx>
      <c:layout>
        <c:manualLayout>
          <c:xMode val="edge"/>
          <c:yMode val="edge"/>
          <c:x val="0.21220844269466316"/>
          <c:y val="3.240740740740740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0555555555555555E-2"/>
          <c:y val="0.15115740740740741"/>
          <c:w val="0.93888888888888888"/>
          <c:h val="0.609482356372120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'Mayores de 60'!$A$2</c:f>
              <c:strCache>
                <c:ptCount val="1"/>
                <c:pt idx="0">
                  <c:v>Femenino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'Mayores de 60'!$B$1:$D$1</c:f>
              <c:strCache>
                <c:ptCount val="3"/>
                <c:pt idx="0">
                  <c:v>61 a 70</c:v>
                </c:pt>
                <c:pt idx="1">
                  <c:v>71 a 80</c:v>
                </c:pt>
                <c:pt idx="2">
                  <c:v>más de 80</c:v>
                </c:pt>
              </c:strCache>
            </c:strRef>
          </c:cat>
          <c:val>
            <c:numRef>
              <c:f>'Mayores de 60'!$B$2:$D$2</c:f>
              <c:numCache>
                <c:formatCode>General</c:formatCode>
                <c:ptCount val="3"/>
                <c:pt idx="0">
                  <c:v>23</c:v>
                </c:pt>
                <c:pt idx="1">
                  <c:v>35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76-4D66-8EE8-4A9853FAB9E1}"/>
            </c:ext>
          </c:extLst>
        </c:ser>
        <c:ser>
          <c:idx val="1"/>
          <c:order val="1"/>
          <c:tx>
            <c:strRef>
              <c:f>'Mayores de 60'!$A$3</c:f>
              <c:strCache>
                <c:ptCount val="1"/>
                <c:pt idx="0">
                  <c:v>Masculino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'Mayores de 60'!$B$1:$D$1</c:f>
              <c:strCache>
                <c:ptCount val="3"/>
                <c:pt idx="0">
                  <c:v>61 a 70</c:v>
                </c:pt>
                <c:pt idx="1">
                  <c:v>71 a 80</c:v>
                </c:pt>
                <c:pt idx="2">
                  <c:v>más de 80</c:v>
                </c:pt>
              </c:strCache>
            </c:strRef>
          </c:cat>
          <c:val>
            <c:numRef>
              <c:f>'Mayores de 60'!$B$3:$D$3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76-4D66-8EE8-4A9853FAB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2854912"/>
        <c:axId val="242860800"/>
        <c:axId val="0"/>
      </c:bar3DChart>
      <c:catAx>
        <c:axId val="24285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2860800"/>
        <c:crosses val="autoZero"/>
        <c:auto val="1"/>
        <c:lblAlgn val="ctr"/>
        <c:lblOffset val="100"/>
        <c:noMultiLvlLbl val="0"/>
      </c:catAx>
      <c:valAx>
        <c:axId val="242860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428549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accent1">
          <a:lumMod val="75000"/>
        </a:schemeClr>
      </a:solidFill>
      <a:round/>
    </a:ln>
    <a:effectLst>
      <a:glow rad="63500">
        <a:schemeClr val="accent4">
          <a:satMod val="175000"/>
          <a:alpha val="40000"/>
        </a:schemeClr>
      </a:glow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Tipos de violencia</a:t>
            </a:r>
            <a:r>
              <a:rPr lang="es-AR" sz="1200" b="1" baseline="0"/>
              <a:t> en mayores de 60 años</a:t>
            </a:r>
            <a:endParaRPr lang="es-AR" sz="1200" b="1"/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Tipos!$D$3:$D$8</c:f>
              <c:strCache>
                <c:ptCount val="6"/>
                <c:pt idx="0">
                  <c:v>Psicológica</c:v>
                </c:pt>
                <c:pt idx="1">
                  <c:v>Física</c:v>
                </c:pt>
                <c:pt idx="2">
                  <c:v>Sexual</c:v>
                </c:pt>
                <c:pt idx="3">
                  <c:v>Económica</c:v>
                </c:pt>
                <c:pt idx="4">
                  <c:v>Ambiental</c:v>
                </c:pt>
                <c:pt idx="5">
                  <c:v>Social</c:v>
                </c:pt>
              </c:strCache>
            </c:strRef>
          </c:cat>
          <c:val>
            <c:numRef>
              <c:f>Tipos!$E$3:$E$8</c:f>
              <c:numCache>
                <c:formatCode>General</c:formatCode>
                <c:ptCount val="6"/>
                <c:pt idx="0">
                  <c:v>85</c:v>
                </c:pt>
                <c:pt idx="1">
                  <c:v>38</c:v>
                </c:pt>
                <c:pt idx="2">
                  <c:v>0</c:v>
                </c:pt>
                <c:pt idx="3">
                  <c:v>66</c:v>
                </c:pt>
                <c:pt idx="4">
                  <c:v>54</c:v>
                </c:pt>
                <c:pt idx="5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80-496E-B759-CFCBCC609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130496"/>
        <c:axId val="242873088"/>
        <c:axId val="0"/>
      </c:bar3DChart>
      <c:catAx>
        <c:axId val="241130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42873088"/>
        <c:crosses val="autoZero"/>
        <c:auto val="1"/>
        <c:lblAlgn val="ctr"/>
        <c:lblOffset val="100"/>
        <c:noMultiLvlLbl val="0"/>
      </c:catAx>
      <c:valAx>
        <c:axId val="2428730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411304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thinThick" algn="ctr">
      <a:solidFill>
        <a:schemeClr val="accent1">
          <a:lumMod val="75000"/>
        </a:schemeClr>
      </a:solidFill>
      <a:round/>
    </a:ln>
    <a:effectLst>
      <a:glow rad="63500">
        <a:schemeClr val="accent4">
          <a:satMod val="175000"/>
          <a:alpha val="40000"/>
        </a:schemeClr>
      </a:glow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  <a:bevelB w="114300" prst="hardEdge"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AR" sz="1200" b="1"/>
              <a:t>Vínculos</a:t>
            </a:r>
            <a:r>
              <a:rPr lang="es-AR" sz="1200" b="1" baseline="0"/>
              <a:t> de los mayores de 60 años con las personas denunciadas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spPr>
            <a:ln>
              <a:solidFill>
                <a:schemeClr val="bg1"/>
              </a:solidFill>
            </a:ln>
            <a:scene3d>
              <a:camera prst="orthographicFront"/>
              <a:lightRig rig="threePt" dir="t"/>
            </a:scene3d>
            <a:sp3d>
              <a:bevelT/>
              <a:bevelB w="114300" prst="hardEdge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83-4801-A5D6-739347C439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83-4801-A5D6-739347C4391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83-4801-A5D6-739347C4391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83-4801-A5D6-739347C4391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283-4801-A5D6-739347C4391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 w="114300" prst="hardEdg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283-4801-A5D6-739347C43918}"/>
              </c:ext>
            </c:extLst>
          </c:dPt>
          <c:dLbls>
            <c:dLbl>
              <c:idx val="0"/>
              <c:layout>
                <c:manualLayout>
                  <c:x val="0.1361111111111111"/>
                  <c:y val="-4.16666666666666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83-4801-A5D6-739347C43918}"/>
                </c:ext>
              </c:extLst>
            </c:dLbl>
            <c:dLbl>
              <c:idx val="1"/>
              <c:layout>
                <c:manualLayout>
                  <c:x val="0.11666666666666657"/>
                  <c:y val="2.77777777777778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83-4801-A5D6-739347C43918}"/>
                </c:ext>
              </c:extLst>
            </c:dLbl>
            <c:dLbl>
              <c:idx val="2"/>
              <c:layout>
                <c:manualLayout>
                  <c:x val="5.5555555555555552E-2"/>
                  <c:y val="8.33333333333333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83-4801-A5D6-739347C43918}"/>
                </c:ext>
              </c:extLst>
            </c:dLbl>
            <c:dLbl>
              <c:idx val="3"/>
              <c:layout>
                <c:manualLayout>
                  <c:x val="-0.10833333333333336"/>
                  <c:y val="3.70370370370370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83-4801-A5D6-739347C43918}"/>
                </c:ext>
              </c:extLst>
            </c:dLbl>
            <c:dLbl>
              <c:idx val="4"/>
              <c:layout>
                <c:manualLayout>
                  <c:x val="-0.1027777777777778"/>
                  <c:y val="-6.944444444444444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83-4801-A5D6-739347C43918}"/>
                </c:ext>
              </c:extLst>
            </c:dLbl>
            <c:dLbl>
              <c:idx val="5"/>
              <c:layout>
                <c:manualLayout>
                  <c:x val="8.3333333333332309E-3"/>
                  <c:y val="-8.796296296296296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283-4801-A5D6-739347C439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'Vínculo denunciado adultos mayo'!$A$2:$A$7</c:f>
              <c:strCache>
                <c:ptCount val="6"/>
                <c:pt idx="0">
                  <c:v>filial</c:v>
                </c:pt>
                <c:pt idx="1">
                  <c:v>ex pareja</c:v>
                </c:pt>
                <c:pt idx="2">
                  <c:v>otros parientes</c:v>
                </c:pt>
                <c:pt idx="3">
                  <c:v>cónyuge</c:v>
                </c:pt>
                <c:pt idx="4">
                  <c:v>concubino</c:v>
                </c:pt>
                <c:pt idx="5">
                  <c:v>otros </c:v>
                </c:pt>
              </c:strCache>
            </c:strRef>
          </c:cat>
          <c:val>
            <c:numRef>
              <c:f>'Vínculo denunciado adultos mayo'!$B$2:$B$7</c:f>
              <c:numCache>
                <c:formatCode>General</c:formatCode>
                <c:ptCount val="6"/>
                <c:pt idx="0">
                  <c:v>25</c:v>
                </c:pt>
                <c:pt idx="1">
                  <c:v>8</c:v>
                </c:pt>
                <c:pt idx="2">
                  <c:v>16</c:v>
                </c:pt>
                <c:pt idx="3">
                  <c:v>13</c:v>
                </c:pt>
                <c:pt idx="4">
                  <c:v>17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283-4801-A5D6-739347C439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</a:sp3d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AR" sz="1200"/>
              <a:t>NNyA</a:t>
            </a:r>
            <a:r>
              <a:rPr lang="es-AR" sz="1200" baseline="0"/>
              <a:t> de 0 a 5 años</a:t>
            </a:r>
            <a:endParaRPr lang="es-AR" sz="1200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DE-4550-92CC-CCADFF0A7166}"/>
              </c:ext>
            </c:extLst>
          </c:dPt>
          <c:dLbls>
            <c:dLbl>
              <c:idx val="0"/>
              <c:layout>
                <c:manualLayout>
                  <c:x val="1.3201320132013201E-2"/>
                  <c:y val="-6.9444444444444448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DE-4550-92CC-CCADFF0A7166}"/>
                </c:ext>
              </c:extLst>
            </c:dLbl>
            <c:dLbl>
              <c:idx val="1"/>
              <c:layout>
                <c:manualLayout>
                  <c:x val="7.9207920792079209E-2"/>
                  <c:y val="-5.0925925925925923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DE-4550-92CC-CCADFF0A71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'NNA x edad'!$A$1:$A$2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'NNA x edad'!$B$1:$B$2</c:f>
              <c:numCache>
                <c:formatCode>General</c:formatCode>
                <c:ptCount val="2"/>
                <c:pt idx="0">
                  <c:v>3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DE-4550-92CC-CCADFF0A7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46967296"/>
        <c:axId val="89186304"/>
        <c:axId val="0"/>
      </c:bar3DChart>
      <c:catAx>
        <c:axId val="246967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9186304"/>
        <c:crosses val="autoZero"/>
        <c:auto val="1"/>
        <c:lblAlgn val="ctr"/>
        <c:lblOffset val="100"/>
        <c:noMultiLvlLbl val="0"/>
      </c:catAx>
      <c:valAx>
        <c:axId val="89186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69672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AR" sz="1200"/>
              <a:t>NNyA de 11</a:t>
            </a:r>
            <a:r>
              <a:rPr lang="es-AR" sz="1200" baseline="0"/>
              <a:t> a 14 años</a:t>
            </a:r>
            <a:r>
              <a:rPr lang="es-AR" sz="1200"/>
              <a:t> 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</a:scheme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DC-4EDB-8818-04CB7C5E04A3}"/>
              </c:ext>
            </c:extLst>
          </c:dPt>
          <c:dLbls>
            <c:dLbl>
              <c:idx val="0"/>
              <c:layout>
                <c:manualLayout>
                  <c:x val="3.3970276008492568E-2"/>
                  <c:y val="-0.10185185185185185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DC-4EDB-8818-04CB7C5E04A3}"/>
                </c:ext>
              </c:extLst>
            </c:dLbl>
            <c:dLbl>
              <c:idx val="1"/>
              <c:layout>
                <c:manualLayout>
                  <c:x val="5.520169851380035E-2"/>
                  <c:y val="-5.0925925925925923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DC-4EDB-8818-04CB7C5E04A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'NNA x edad'!$A$9:$A$10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'NNA x edad'!$B$9:$B$10</c:f>
              <c:numCache>
                <c:formatCode>General</c:formatCode>
                <c:ptCount val="2"/>
                <c:pt idx="0">
                  <c:v>8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DC-4EDB-8818-04CB7C5E0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38128768"/>
        <c:axId val="141329536"/>
        <c:axId val="0"/>
      </c:bar3DChart>
      <c:catAx>
        <c:axId val="138128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1329536"/>
        <c:crosses val="autoZero"/>
        <c:auto val="1"/>
        <c:lblAlgn val="ctr"/>
        <c:lblOffset val="100"/>
        <c:noMultiLvlLbl val="0"/>
      </c:catAx>
      <c:valAx>
        <c:axId val="1413295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81287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AR" sz="1200"/>
              <a:t>NNyA de 6 a 10 años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</a:schemeClr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391-870E-7C2116EFAF79}"/>
              </c:ext>
            </c:extLst>
          </c:dPt>
          <c:dLbls>
            <c:dLbl>
              <c:idx val="0"/>
              <c:layout>
                <c:manualLayout>
                  <c:x val="9.0534979423868317E-2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7E-4391-870E-7C2116EFAF79}"/>
                </c:ext>
              </c:extLst>
            </c:dLbl>
            <c:dLbl>
              <c:idx val="1"/>
              <c:layout>
                <c:manualLayout>
                  <c:x val="0.102880658436214"/>
                  <c:y val="-9.7222222222222265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391-870E-7C2116EFAF7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'NNA x edad'!$A$5:$A$6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'NNA x edad'!$B$5:$B$6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87E-4391-870E-7C2116EFA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88932864"/>
        <c:axId val="188934400"/>
        <c:axId val="0"/>
      </c:bar3DChart>
      <c:catAx>
        <c:axId val="188932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8934400"/>
        <c:crosses val="autoZero"/>
        <c:auto val="1"/>
        <c:lblAlgn val="ctr"/>
        <c:lblOffset val="100"/>
        <c:noMultiLvlLbl val="0"/>
      </c:catAx>
      <c:valAx>
        <c:axId val="1889344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89328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AR" sz="1200"/>
              <a:t>NNyA de 15 a 17 años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087-4BD5-8FEE-7C973BB5217D}"/>
              </c:ext>
            </c:extLst>
          </c:dPt>
          <c:dLbls>
            <c:dLbl>
              <c:idx val="0"/>
              <c:layout>
                <c:manualLayout>
                  <c:x val="1.6666666666666628E-2"/>
                  <c:y val="-9.722222222222214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87-4BD5-8FEE-7C973BB5217D}"/>
                </c:ext>
              </c:extLst>
            </c:dLbl>
            <c:dLbl>
              <c:idx val="1"/>
              <c:layout>
                <c:manualLayout>
                  <c:x val="9.583333333333334E-2"/>
                  <c:y val="-3.2407407407407406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87-4BD5-8FEE-7C973BB5217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'NNA x edad'!$A$13:$A$14</c:f>
              <c:strCache>
                <c:ptCount val="2"/>
                <c:pt idx="0">
                  <c:v>Masculinos</c:v>
                </c:pt>
                <c:pt idx="1">
                  <c:v>Femeninos</c:v>
                </c:pt>
              </c:strCache>
            </c:strRef>
          </c:cat>
          <c:val>
            <c:numRef>
              <c:f>'NNA x edad'!$B$13:$B$14</c:f>
              <c:numCache>
                <c:formatCode>General</c:formatCode>
                <c:ptCount val="2"/>
                <c:pt idx="0">
                  <c:v>10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87-4BD5-8FEE-7C973BB52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36599168"/>
        <c:axId val="236600704"/>
        <c:axId val="0"/>
      </c:bar3DChart>
      <c:catAx>
        <c:axId val="236599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36600704"/>
        <c:crosses val="autoZero"/>
        <c:auto val="1"/>
        <c:lblAlgn val="ctr"/>
        <c:lblOffset val="100"/>
        <c:noMultiLvlLbl val="0"/>
      </c:catAx>
      <c:valAx>
        <c:axId val="236600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65991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0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Sin escolaridad</c:v>
          </c:tx>
          <c:spPr>
            <a:solidFill>
              <a:srgbClr val="FFC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C5-4539-8EE6-828244E2185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C5-4539-8EE6-828244E2185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C5-4539-8EE6-828244E2185D}"/>
              </c:ext>
            </c:extLst>
          </c:dPt>
          <c:dLbls>
            <c:dLbl>
              <c:idx val="0"/>
              <c:layout>
                <c:manualLayout>
                  <c:x val="2.5000000000000001E-2"/>
                  <c:y val="-6.9444444444444448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C5-4539-8EE6-828244E2185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C5-4539-8EE6-828244E2185D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'Niv. Educ. NNyA'!$A$1:$A$4</c:f>
              <c:strCache>
                <c:ptCount val="4"/>
                <c:pt idx="0">
                  <c:v>De 0 a 5 años</c:v>
                </c:pt>
                <c:pt idx="1">
                  <c:v>De 6 a 10 años</c:v>
                </c:pt>
                <c:pt idx="2">
                  <c:v>De 11 a 14 años</c:v>
                </c:pt>
                <c:pt idx="3">
                  <c:v>De 15 a 17 años</c:v>
                </c:pt>
              </c:strCache>
            </c:strRef>
          </c:cat>
          <c:val>
            <c:numRef>
              <c:f>'Niv. Educ. NNyA'!$B$1:$B$4</c:f>
              <c:numCache>
                <c:formatCode>General</c:formatCode>
                <c:ptCount val="4"/>
                <c:pt idx="0">
                  <c:v>11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4C5-4539-8EE6-828244E21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43743744"/>
        <c:axId val="243749632"/>
        <c:axId val="0"/>
      </c:bar3DChart>
      <c:catAx>
        <c:axId val="24374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3749632"/>
        <c:crosses val="autoZero"/>
        <c:auto val="1"/>
        <c:lblAlgn val="ctr"/>
        <c:lblOffset val="100"/>
        <c:noMultiLvlLbl val="0"/>
      </c:catAx>
      <c:valAx>
        <c:axId val="243749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3743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0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Nivel Inicial</c:v>
          </c:tx>
          <c:spPr>
            <a:solidFill>
              <a:srgbClr val="FFC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9D-4ADE-B2CF-B0A12BA6A6A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9D-4ADE-B2CF-B0A12BA6A6A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9D-4ADE-B2CF-B0A12BA6A6A7}"/>
              </c:ext>
            </c:extLst>
          </c:dPt>
          <c:dLbls>
            <c:dLbl>
              <c:idx val="0"/>
              <c:layout>
                <c:manualLayout>
                  <c:x val="4.1666666666666664E-2"/>
                  <c:y val="-2.314814814814812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9D-4ADE-B2CF-B0A12BA6A6A7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'Niv. Educ. NNyA'!$A$7:$A$10</c:f>
              <c:strCache>
                <c:ptCount val="4"/>
                <c:pt idx="0">
                  <c:v>De 0 a 5 años</c:v>
                </c:pt>
                <c:pt idx="1">
                  <c:v>De 6 a 10 años</c:v>
                </c:pt>
                <c:pt idx="2">
                  <c:v>De 11 a 14 años</c:v>
                </c:pt>
                <c:pt idx="3">
                  <c:v>De 15 a 17 años</c:v>
                </c:pt>
              </c:strCache>
            </c:strRef>
          </c:cat>
          <c:val>
            <c:numRef>
              <c:f>'Niv. Educ. NNyA'!$B$7:$B$10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99D-4ADE-B2CF-B0A12BA6A6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45441280"/>
        <c:axId val="245442816"/>
        <c:axId val="0"/>
      </c:bar3DChart>
      <c:catAx>
        <c:axId val="24544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5442816"/>
        <c:crosses val="autoZero"/>
        <c:auto val="1"/>
        <c:lblAlgn val="ctr"/>
        <c:lblOffset val="100"/>
        <c:noMultiLvlLbl val="0"/>
      </c:catAx>
      <c:valAx>
        <c:axId val="2454428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54412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0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Nivel Primario</c:v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C0-4200-A9DC-6971AB57607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C0-4200-A9DC-6971AB57607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FC0-4200-A9DC-6971AB576077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93%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C0-4200-A9DC-6971AB57607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61%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C0-4200-A9DC-6971AB57607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22%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C0-4200-A9DC-6971AB576077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'Niv. Educ. NNyA'!$A$13:$A$16</c:f>
              <c:strCache>
                <c:ptCount val="4"/>
                <c:pt idx="0">
                  <c:v>De 0 a 5 años</c:v>
                </c:pt>
                <c:pt idx="1">
                  <c:v>De 6 a 10 años</c:v>
                </c:pt>
                <c:pt idx="2">
                  <c:v>De 11 a 14 años</c:v>
                </c:pt>
                <c:pt idx="3">
                  <c:v>De 15 a 17 años</c:v>
                </c:pt>
              </c:strCache>
            </c:strRef>
          </c:cat>
          <c:val>
            <c:numRef>
              <c:f>'Niv. Educ. NNyA'!$B$13:$B$16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16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FC0-4200-A9DC-6971AB5760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37531136"/>
        <c:axId val="237532672"/>
        <c:axId val="0"/>
      </c:bar3DChart>
      <c:catAx>
        <c:axId val="23753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7532672"/>
        <c:crosses val="autoZero"/>
        <c:auto val="1"/>
        <c:lblAlgn val="ctr"/>
        <c:lblOffset val="100"/>
        <c:noMultiLvlLbl val="0"/>
      </c:catAx>
      <c:valAx>
        <c:axId val="237532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75311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0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988407699037624E-2"/>
          <c:y val="0.20406277340332457"/>
          <c:w val="0.89745603674540686"/>
          <c:h val="0.6327117964421114"/>
        </c:manualLayout>
      </c:layout>
      <c:bar3DChart>
        <c:barDir val="col"/>
        <c:grouping val="clustered"/>
        <c:varyColors val="0"/>
        <c:ser>
          <c:idx val="0"/>
          <c:order val="0"/>
          <c:tx>
            <c:v>Nivel Secundario</c:v>
          </c:tx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85-4682-B836-574561EF0E0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85-4682-B836-574561EF0E0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E85-4682-B836-574561EF0E02}"/>
              </c:ext>
            </c:extLst>
          </c:dPt>
          <c:dLbls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39%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85-4682-B836-574561EF0E0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78%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85-4682-B836-574561EF0E02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'Niv. Educ. NNyA'!$A$19:$A$22</c:f>
              <c:strCache>
                <c:ptCount val="4"/>
                <c:pt idx="0">
                  <c:v>De 0 a 5 años</c:v>
                </c:pt>
                <c:pt idx="1">
                  <c:v>De 6 a 10 años</c:v>
                </c:pt>
                <c:pt idx="2">
                  <c:v>De 11 a 14 años</c:v>
                </c:pt>
                <c:pt idx="3">
                  <c:v>De 15 a 17 años</c:v>
                </c:pt>
              </c:strCache>
            </c:strRef>
          </c:cat>
          <c:val>
            <c:numRef>
              <c:f>'Niv. Educ. NNyA'!$B$19:$B$22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E85-4682-B836-574561EF0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37910272"/>
        <c:axId val="237940736"/>
        <c:axId val="0"/>
      </c:bar3DChart>
      <c:catAx>
        <c:axId val="23791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37940736"/>
        <c:crosses val="autoZero"/>
        <c:auto val="1"/>
        <c:lblAlgn val="ctr"/>
        <c:lblOffset val="100"/>
        <c:noMultiLvlLbl val="0"/>
      </c:catAx>
      <c:valAx>
        <c:axId val="237940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79102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36723-AE09-4446-AC2E-900BCFEB6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A4 - Doc c-Membrete y leyenda</Template>
  <TotalTime>1</TotalTime>
  <Pages>13</Pages>
  <Words>945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PJ</Company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Evelyn Gamarra</dc:creator>
  <cp:lastModifiedBy>Prensa</cp:lastModifiedBy>
  <cp:revision>2</cp:revision>
  <cp:lastPrinted>2019-12-19T13:38:00Z</cp:lastPrinted>
  <dcterms:created xsi:type="dcterms:W3CDTF">2019-12-19T15:35:00Z</dcterms:created>
  <dcterms:modified xsi:type="dcterms:W3CDTF">2019-12-19T15:35:00Z</dcterms:modified>
</cp:coreProperties>
</file>